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E57F" w14:textId="77777777" w:rsidR="00640A3E" w:rsidRPr="00732008" w:rsidRDefault="00640A3E" w:rsidP="00A05D33">
      <w:pPr>
        <w:jc w:val="right"/>
        <w:rPr>
          <w:sz w:val="24"/>
          <w:szCs w:val="24"/>
        </w:rPr>
      </w:pPr>
      <w:bookmarkStart w:id="0" w:name="_GoBack"/>
      <w:bookmarkEnd w:id="0"/>
      <w:r w:rsidRPr="00732008">
        <w:rPr>
          <w:sz w:val="24"/>
          <w:szCs w:val="24"/>
        </w:rPr>
        <w:t>Bogotá, junio de 2024.</w:t>
      </w:r>
    </w:p>
    <w:p w14:paraId="6CEB0869" w14:textId="77777777" w:rsidR="00640A3E" w:rsidRPr="00732008" w:rsidRDefault="00640A3E" w:rsidP="00640A3E">
      <w:pPr>
        <w:rPr>
          <w:sz w:val="24"/>
          <w:szCs w:val="24"/>
        </w:rPr>
      </w:pPr>
    </w:p>
    <w:p w14:paraId="3526B2A8" w14:textId="65B56802" w:rsidR="00640A3E" w:rsidRPr="00732008" w:rsidRDefault="00640A3E" w:rsidP="00640A3E">
      <w:pPr>
        <w:rPr>
          <w:sz w:val="24"/>
          <w:szCs w:val="24"/>
        </w:rPr>
      </w:pPr>
      <w:r w:rsidRPr="00732008">
        <w:rPr>
          <w:sz w:val="24"/>
          <w:szCs w:val="24"/>
        </w:rPr>
        <w:t>Senador de la República</w:t>
      </w:r>
      <w:r w:rsidR="00A05D33" w:rsidRPr="00732008">
        <w:rPr>
          <w:sz w:val="24"/>
          <w:szCs w:val="24"/>
        </w:rPr>
        <w:t>.</w:t>
      </w:r>
    </w:p>
    <w:p w14:paraId="28A09DC4" w14:textId="0B8E1B2E" w:rsidR="00640A3E" w:rsidRPr="00732008" w:rsidRDefault="00640A3E" w:rsidP="00640A3E">
      <w:pPr>
        <w:rPr>
          <w:b/>
          <w:bCs/>
          <w:sz w:val="24"/>
          <w:szCs w:val="24"/>
        </w:rPr>
      </w:pPr>
      <w:r w:rsidRPr="00732008">
        <w:rPr>
          <w:b/>
          <w:bCs/>
          <w:sz w:val="24"/>
          <w:szCs w:val="24"/>
        </w:rPr>
        <w:t>IVÁN LEONIDAS NAME</w:t>
      </w:r>
      <w:r w:rsidR="00A05D33" w:rsidRPr="00732008">
        <w:rPr>
          <w:b/>
          <w:bCs/>
          <w:sz w:val="24"/>
          <w:szCs w:val="24"/>
        </w:rPr>
        <w:t>.</w:t>
      </w:r>
      <w:r w:rsidRPr="00732008">
        <w:rPr>
          <w:b/>
          <w:bCs/>
          <w:sz w:val="24"/>
          <w:szCs w:val="24"/>
        </w:rPr>
        <w:t xml:space="preserve"> </w:t>
      </w:r>
    </w:p>
    <w:p w14:paraId="34D12DAA" w14:textId="0B59B554" w:rsidR="00640A3E" w:rsidRPr="00732008" w:rsidRDefault="00640A3E" w:rsidP="00640A3E">
      <w:pPr>
        <w:rPr>
          <w:b/>
          <w:sz w:val="24"/>
          <w:szCs w:val="24"/>
        </w:rPr>
      </w:pPr>
      <w:r w:rsidRPr="00732008">
        <w:rPr>
          <w:b/>
          <w:sz w:val="24"/>
          <w:szCs w:val="24"/>
        </w:rPr>
        <w:t>PRESIDENTE</w:t>
      </w:r>
      <w:r w:rsidR="00A05D33" w:rsidRPr="00732008">
        <w:rPr>
          <w:b/>
          <w:sz w:val="24"/>
          <w:szCs w:val="24"/>
        </w:rPr>
        <w:t>.</w:t>
      </w:r>
      <w:r w:rsidRPr="00732008">
        <w:rPr>
          <w:b/>
          <w:sz w:val="24"/>
          <w:szCs w:val="24"/>
        </w:rPr>
        <w:t xml:space="preserve"> </w:t>
      </w:r>
    </w:p>
    <w:p w14:paraId="57D194D8" w14:textId="70190820" w:rsidR="00640A3E" w:rsidRPr="00732008" w:rsidRDefault="00640A3E" w:rsidP="00640A3E">
      <w:pPr>
        <w:rPr>
          <w:sz w:val="24"/>
          <w:szCs w:val="24"/>
        </w:rPr>
      </w:pPr>
      <w:r w:rsidRPr="00732008">
        <w:rPr>
          <w:sz w:val="24"/>
          <w:szCs w:val="24"/>
        </w:rPr>
        <w:t>Senado de la República</w:t>
      </w:r>
      <w:r w:rsidR="00A05D33" w:rsidRPr="00732008">
        <w:rPr>
          <w:sz w:val="24"/>
          <w:szCs w:val="24"/>
        </w:rPr>
        <w:t xml:space="preserve">. </w:t>
      </w:r>
    </w:p>
    <w:p w14:paraId="1E480441" w14:textId="77777777" w:rsidR="00640A3E" w:rsidRPr="00732008" w:rsidRDefault="00640A3E" w:rsidP="00640A3E">
      <w:pPr>
        <w:rPr>
          <w:sz w:val="24"/>
          <w:szCs w:val="24"/>
        </w:rPr>
      </w:pPr>
    </w:p>
    <w:p w14:paraId="4BD7E6AA" w14:textId="7B640CAF" w:rsidR="00640A3E" w:rsidRPr="00732008" w:rsidRDefault="00640A3E" w:rsidP="00640A3E">
      <w:pPr>
        <w:rPr>
          <w:sz w:val="24"/>
          <w:szCs w:val="24"/>
        </w:rPr>
      </w:pPr>
      <w:r w:rsidRPr="00732008">
        <w:rPr>
          <w:sz w:val="24"/>
          <w:szCs w:val="24"/>
        </w:rPr>
        <w:t>Representante a la Cámara</w:t>
      </w:r>
      <w:r w:rsidR="00A05D33" w:rsidRPr="00732008">
        <w:rPr>
          <w:sz w:val="24"/>
          <w:szCs w:val="24"/>
        </w:rPr>
        <w:t>.</w:t>
      </w:r>
    </w:p>
    <w:p w14:paraId="34B8D250" w14:textId="48478E5C" w:rsidR="00640A3E" w:rsidRPr="00732008" w:rsidRDefault="00640A3E" w:rsidP="00640A3E">
      <w:pPr>
        <w:rPr>
          <w:b/>
          <w:bCs/>
          <w:sz w:val="24"/>
          <w:szCs w:val="24"/>
        </w:rPr>
      </w:pPr>
      <w:r w:rsidRPr="00732008">
        <w:rPr>
          <w:b/>
          <w:bCs/>
          <w:sz w:val="24"/>
          <w:szCs w:val="24"/>
        </w:rPr>
        <w:t>ANDRÉS DAVID CALLE AGUAS</w:t>
      </w:r>
      <w:r w:rsidR="00A05D33" w:rsidRPr="00732008">
        <w:rPr>
          <w:b/>
          <w:bCs/>
          <w:sz w:val="24"/>
          <w:szCs w:val="24"/>
        </w:rPr>
        <w:t>.</w:t>
      </w:r>
    </w:p>
    <w:p w14:paraId="316916A3" w14:textId="7C2D31C4" w:rsidR="00640A3E" w:rsidRPr="00732008" w:rsidRDefault="00640A3E" w:rsidP="00640A3E">
      <w:pPr>
        <w:rPr>
          <w:b/>
          <w:sz w:val="24"/>
          <w:szCs w:val="24"/>
        </w:rPr>
      </w:pPr>
      <w:r w:rsidRPr="00732008">
        <w:rPr>
          <w:b/>
          <w:sz w:val="24"/>
          <w:szCs w:val="24"/>
        </w:rPr>
        <w:t>PRESIDENTE</w:t>
      </w:r>
      <w:r w:rsidR="00A05D33" w:rsidRPr="00732008">
        <w:rPr>
          <w:b/>
          <w:sz w:val="24"/>
          <w:szCs w:val="24"/>
        </w:rPr>
        <w:t>.</w:t>
      </w:r>
    </w:p>
    <w:p w14:paraId="2796414F" w14:textId="6CDB1DF1" w:rsidR="00640A3E" w:rsidRPr="00732008" w:rsidRDefault="00640A3E" w:rsidP="00640A3E">
      <w:pPr>
        <w:rPr>
          <w:sz w:val="24"/>
          <w:szCs w:val="24"/>
        </w:rPr>
      </w:pPr>
      <w:r w:rsidRPr="00732008">
        <w:rPr>
          <w:sz w:val="24"/>
          <w:szCs w:val="24"/>
        </w:rPr>
        <w:t>Cámara de Representantes</w:t>
      </w:r>
      <w:r w:rsidR="00A05D33" w:rsidRPr="00732008">
        <w:rPr>
          <w:sz w:val="24"/>
          <w:szCs w:val="24"/>
        </w:rPr>
        <w:t>.</w:t>
      </w:r>
    </w:p>
    <w:p w14:paraId="4A544239" w14:textId="77777777" w:rsidR="00640A3E" w:rsidRPr="00732008" w:rsidRDefault="00640A3E" w:rsidP="00640A3E">
      <w:pPr>
        <w:pStyle w:val="Default"/>
        <w:jc w:val="both"/>
        <w:rPr>
          <w:rFonts w:ascii="Arial" w:eastAsia="Arial" w:hAnsi="Arial" w:cs="Arial"/>
          <w:b/>
          <w:color w:val="auto"/>
        </w:rPr>
      </w:pPr>
    </w:p>
    <w:p w14:paraId="1D7D6C56" w14:textId="77777777" w:rsidR="00640A3E" w:rsidRPr="00732008" w:rsidRDefault="00640A3E" w:rsidP="00640A3E">
      <w:pPr>
        <w:pStyle w:val="Default"/>
        <w:jc w:val="both"/>
        <w:rPr>
          <w:rFonts w:ascii="Arial" w:eastAsia="Arial" w:hAnsi="Arial" w:cs="Arial"/>
          <w:b/>
          <w:color w:val="auto"/>
        </w:rPr>
      </w:pPr>
    </w:p>
    <w:p w14:paraId="6FB1DABC" w14:textId="77777777" w:rsidR="00640A3E" w:rsidRPr="00732008" w:rsidRDefault="00640A3E" w:rsidP="00640A3E">
      <w:pPr>
        <w:pStyle w:val="Default"/>
        <w:jc w:val="both"/>
        <w:rPr>
          <w:rFonts w:ascii="Arial" w:eastAsia="Arial" w:hAnsi="Arial" w:cs="Arial"/>
          <w:b/>
          <w:color w:val="auto"/>
        </w:rPr>
      </w:pPr>
    </w:p>
    <w:p w14:paraId="160C51C4" w14:textId="43A5E18C" w:rsidR="00A05D33" w:rsidRPr="00732008" w:rsidRDefault="00640A3E" w:rsidP="00A05D33">
      <w:pPr>
        <w:spacing w:line="276" w:lineRule="auto"/>
        <w:ind w:left="993" w:hanging="992"/>
        <w:rPr>
          <w:bCs/>
          <w:sz w:val="24"/>
          <w:szCs w:val="24"/>
        </w:rPr>
      </w:pPr>
      <w:r w:rsidRPr="00732008">
        <w:rPr>
          <w:b/>
          <w:sz w:val="24"/>
          <w:szCs w:val="24"/>
        </w:rPr>
        <w:t>Asunto:</w:t>
      </w:r>
      <w:r w:rsidRPr="00732008">
        <w:rPr>
          <w:b/>
          <w:sz w:val="24"/>
          <w:szCs w:val="24"/>
        </w:rPr>
        <w:tab/>
      </w:r>
      <w:r w:rsidRPr="00732008">
        <w:rPr>
          <w:sz w:val="24"/>
          <w:szCs w:val="24"/>
        </w:rPr>
        <w:t xml:space="preserve">Informe de Conciliación del </w:t>
      </w:r>
      <w:bookmarkStart w:id="1" w:name="_Hlk55934336"/>
      <w:r w:rsidRPr="00732008">
        <w:rPr>
          <w:bCs/>
          <w:sz w:val="24"/>
          <w:szCs w:val="24"/>
        </w:rPr>
        <w:t xml:space="preserve">Proyecto </w:t>
      </w:r>
      <w:bookmarkEnd w:id="1"/>
      <w:r w:rsidR="00A05D33" w:rsidRPr="00732008">
        <w:rPr>
          <w:bCs/>
          <w:sz w:val="24"/>
          <w:szCs w:val="24"/>
        </w:rPr>
        <w:t xml:space="preserve">de Ley 076 Cámara de 2022 – 312 de 2023 Senado </w:t>
      </w:r>
      <w:r w:rsidR="00A05D33" w:rsidRPr="00732008">
        <w:rPr>
          <w:bCs/>
          <w:i/>
          <w:iCs/>
          <w:sz w:val="24"/>
          <w:szCs w:val="24"/>
        </w:rPr>
        <w:t xml:space="preserve">“Por medio del cual se modifica el artículo 163 de la ley 100 de 1993”. </w:t>
      </w:r>
    </w:p>
    <w:p w14:paraId="37BB19B8" w14:textId="77777777" w:rsidR="00640A3E" w:rsidRPr="00732008" w:rsidRDefault="00640A3E" w:rsidP="00640A3E">
      <w:pPr>
        <w:spacing w:line="276" w:lineRule="auto"/>
        <w:rPr>
          <w:bCs/>
          <w:sz w:val="24"/>
          <w:szCs w:val="24"/>
        </w:rPr>
      </w:pPr>
    </w:p>
    <w:p w14:paraId="243B1D73" w14:textId="77777777" w:rsidR="00A05D33" w:rsidRPr="00732008" w:rsidRDefault="00A05D33" w:rsidP="00640A3E">
      <w:pPr>
        <w:spacing w:line="276" w:lineRule="auto"/>
        <w:rPr>
          <w:bCs/>
          <w:sz w:val="24"/>
          <w:szCs w:val="24"/>
        </w:rPr>
      </w:pPr>
    </w:p>
    <w:p w14:paraId="1FD67EC3" w14:textId="2D189C90" w:rsidR="00640A3E" w:rsidRPr="00732008" w:rsidRDefault="00640A3E" w:rsidP="00640A3E">
      <w:pPr>
        <w:spacing w:line="276" w:lineRule="auto"/>
        <w:rPr>
          <w:bCs/>
          <w:sz w:val="24"/>
          <w:szCs w:val="24"/>
        </w:rPr>
      </w:pPr>
      <w:r w:rsidRPr="00732008">
        <w:rPr>
          <w:bCs/>
          <w:sz w:val="24"/>
          <w:szCs w:val="24"/>
        </w:rPr>
        <w:t xml:space="preserve">Respetados </w:t>
      </w:r>
      <w:r w:rsidR="00A05D33" w:rsidRPr="00732008">
        <w:rPr>
          <w:bCs/>
          <w:sz w:val="24"/>
          <w:szCs w:val="24"/>
        </w:rPr>
        <w:t>presidentes</w:t>
      </w:r>
      <w:r w:rsidRPr="00732008">
        <w:rPr>
          <w:bCs/>
          <w:sz w:val="24"/>
          <w:szCs w:val="24"/>
        </w:rPr>
        <w:t>,</w:t>
      </w:r>
    </w:p>
    <w:p w14:paraId="02C9CD4B" w14:textId="77777777" w:rsidR="00640A3E" w:rsidRPr="00732008" w:rsidRDefault="00640A3E" w:rsidP="00640A3E">
      <w:pPr>
        <w:spacing w:line="276" w:lineRule="auto"/>
        <w:rPr>
          <w:bCs/>
          <w:sz w:val="24"/>
          <w:szCs w:val="24"/>
        </w:rPr>
      </w:pPr>
    </w:p>
    <w:p w14:paraId="72D1C814" w14:textId="77777777" w:rsidR="00A05D33" w:rsidRPr="00732008" w:rsidRDefault="00A05D33" w:rsidP="00C62A64">
      <w:pPr>
        <w:pStyle w:val="Sinespaciado"/>
        <w:jc w:val="both"/>
        <w:rPr>
          <w:rFonts w:ascii="Arial" w:hAnsi="Arial" w:cs="Arial"/>
          <w:sz w:val="24"/>
          <w:szCs w:val="24"/>
        </w:rPr>
      </w:pPr>
    </w:p>
    <w:p w14:paraId="43C2CBC9" w14:textId="23D84D1E" w:rsidR="00C62A64" w:rsidRPr="00732008" w:rsidRDefault="00A05D33" w:rsidP="00C62A64">
      <w:pPr>
        <w:spacing w:line="276" w:lineRule="auto"/>
        <w:rPr>
          <w:bCs/>
          <w:sz w:val="24"/>
          <w:szCs w:val="24"/>
        </w:rPr>
      </w:pPr>
      <w:r w:rsidRPr="00732008">
        <w:rPr>
          <w:sz w:val="24"/>
          <w:szCs w:val="24"/>
        </w:rPr>
        <w:t>En virtu</w:t>
      </w:r>
      <w:r w:rsidRPr="00732008">
        <w:rPr>
          <w:bCs/>
          <w:sz w:val="24"/>
          <w:szCs w:val="24"/>
        </w:rPr>
        <w:t xml:space="preserve">d de la designación </w:t>
      </w:r>
      <w:r w:rsidR="00C62A64" w:rsidRPr="00732008">
        <w:rPr>
          <w:bCs/>
          <w:sz w:val="24"/>
          <w:szCs w:val="24"/>
        </w:rPr>
        <w:t xml:space="preserve">conferida por las mesas directivas del Senado de la Republica y la </w:t>
      </w:r>
      <w:r w:rsidR="00146703" w:rsidRPr="00732008">
        <w:rPr>
          <w:bCs/>
          <w:sz w:val="24"/>
          <w:szCs w:val="24"/>
        </w:rPr>
        <w:t>Cámara</w:t>
      </w:r>
      <w:r w:rsidR="00C62A64" w:rsidRPr="00732008">
        <w:rPr>
          <w:bCs/>
          <w:sz w:val="24"/>
          <w:szCs w:val="24"/>
        </w:rPr>
        <w:t xml:space="preserve"> de </w:t>
      </w:r>
      <w:r w:rsidR="00146703" w:rsidRPr="00732008">
        <w:rPr>
          <w:bCs/>
          <w:sz w:val="24"/>
          <w:szCs w:val="24"/>
        </w:rPr>
        <w:t>Representantes</w:t>
      </w:r>
      <w:r w:rsidR="00C62A64" w:rsidRPr="00732008">
        <w:rPr>
          <w:bCs/>
          <w:sz w:val="24"/>
          <w:szCs w:val="24"/>
        </w:rPr>
        <w:t xml:space="preserve">, en </w:t>
      </w:r>
      <w:r w:rsidR="00146703" w:rsidRPr="00732008">
        <w:rPr>
          <w:bCs/>
          <w:sz w:val="24"/>
          <w:szCs w:val="24"/>
        </w:rPr>
        <w:t>concordancia</w:t>
      </w:r>
      <w:r w:rsidR="00C62A64" w:rsidRPr="00732008">
        <w:rPr>
          <w:bCs/>
          <w:sz w:val="24"/>
          <w:szCs w:val="24"/>
        </w:rPr>
        <w:t xml:space="preserve"> con el articulo 161 de la </w:t>
      </w:r>
      <w:r w:rsidR="00146703" w:rsidRPr="00732008">
        <w:rPr>
          <w:bCs/>
          <w:sz w:val="24"/>
          <w:szCs w:val="24"/>
        </w:rPr>
        <w:t>Constitución</w:t>
      </w:r>
      <w:r w:rsidR="00C62A64" w:rsidRPr="00732008">
        <w:rPr>
          <w:bCs/>
          <w:sz w:val="24"/>
          <w:szCs w:val="24"/>
        </w:rPr>
        <w:t xml:space="preserve"> </w:t>
      </w:r>
      <w:r w:rsidR="00146703" w:rsidRPr="00732008">
        <w:rPr>
          <w:bCs/>
          <w:sz w:val="24"/>
          <w:szCs w:val="24"/>
        </w:rPr>
        <w:t>Política</w:t>
      </w:r>
      <w:r w:rsidR="00C62A64" w:rsidRPr="00732008">
        <w:rPr>
          <w:bCs/>
          <w:sz w:val="24"/>
          <w:szCs w:val="24"/>
        </w:rPr>
        <w:t xml:space="preserve"> y los artículos 186 y </w:t>
      </w:r>
      <w:r w:rsidR="00146703" w:rsidRPr="00732008">
        <w:rPr>
          <w:bCs/>
          <w:sz w:val="24"/>
          <w:szCs w:val="24"/>
        </w:rPr>
        <w:t>subsiguientes</w:t>
      </w:r>
      <w:r w:rsidR="00C62A64" w:rsidRPr="00732008">
        <w:rPr>
          <w:bCs/>
          <w:sz w:val="24"/>
          <w:szCs w:val="24"/>
        </w:rPr>
        <w:t xml:space="preserve"> de la Ley 5ª de 1992, los congresistas suscritos </w:t>
      </w:r>
      <w:r w:rsidR="00146703" w:rsidRPr="00732008">
        <w:rPr>
          <w:bCs/>
          <w:sz w:val="24"/>
          <w:szCs w:val="24"/>
        </w:rPr>
        <w:t xml:space="preserve">sometemos a consideración de las mencionadas corporaciones legislativas el presente informe de conciliación correspondiente al Proyecto de Ley No. 076 de 2022 Cámara y 312 de 2023 Senado, </w:t>
      </w:r>
      <w:r w:rsidR="00146703" w:rsidRPr="00732008">
        <w:rPr>
          <w:bCs/>
          <w:i/>
          <w:iCs/>
          <w:sz w:val="24"/>
          <w:szCs w:val="24"/>
        </w:rPr>
        <w:t>“Por medio del cual se modifica el artículo 163 de la ley 100 de 1993”.</w:t>
      </w:r>
    </w:p>
    <w:p w14:paraId="5444BAC4" w14:textId="77777777" w:rsidR="00C62A64" w:rsidRPr="00732008" w:rsidRDefault="00C62A64" w:rsidP="00C62A64">
      <w:pPr>
        <w:spacing w:line="276" w:lineRule="auto"/>
        <w:rPr>
          <w:bCs/>
          <w:sz w:val="24"/>
          <w:szCs w:val="24"/>
        </w:rPr>
      </w:pPr>
    </w:p>
    <w:p w14:paraId="5F80DF2E" w14:textId="4BBDB6A2" w:rsidR="00640A3E" w:rsidRPr="00732008" w:rsidRDefault="00A05D33" w:rsidP="00146703">
      <w:pPr>
        <w:spacing w:line="276" w:lineRule="auto"/>
        <w:rPr>
          <w:bCs/>
          <w:sz w:val="24"/>
          <w:szCs w:val="24"/>
        </w:rPr>
      </w:pPr>
      <w:r w:rsidRPr="00732008">
        <w:rPr>
          <w:bCs/>
          <w:sz w:val="24"/>
          <w:szCs w:val="24"/>
        </w:rPr>
        <w:t xml:space="preserve"> </w:t>
      </w:r>
    </w:p>
    <w:p w14:paraId="6DFECEF6" w14:textId="1F16F967" w:rsidR="00640A3E" w:rsidRPr="00732008" w:rsidRDefault="00640A3E" w:rsidP="00640A3E">
      <w:pPr>
        <w:rPr>
          <w:sz w:val="24"/>
          <w:szCs w:val="24"/>
        </w:rPr>
      </w:pPr>
      <w:r w:rsidRPr="00732008">
        <w:rPr>
          <w:sz w:val="24"/>
          <w:szCs w:val="24"/>
        </w:rPr>
        <w:t xml:space="preserve">Cordialmente,  </w:t>
      </w:r>
    </w:p>
    <w:p w14:paraId="635698BE" w14:textId="0E5051BD" w:rsidR="00640A3E" w:rsidRPr="00732008" w:rsidRDefault="00640A3E" w:rsidP="00640A3E">
      <w:pPr>
        <w:rPr>
          <w:sz w:val="24"/>
          <w:szCs w:val="24"/>
        </w:rPr>
      </w:pPr>
    </w:p>
    <w:p w14:paraId="0C2EA817" w14:textId="77777777" w:rsidR="00640A3E" w:rsidRPr="00732008" w:rsidRDefault="00640A3E" w:rsidP="00640A3E">
      <w:pPr>
        <w:rPr>
          <w:sz w:val="24"/>
          <w:szCs w:val="24"/>
        </w:rPr>
      </w:pPr>
    </w:p>
    <w:tbl>
      <w:tblPr>
        <w:tblStyle w:val="Tablaconcuadrcula"/>
        <w:tblW w:w="0" w:type="auto"/>
        <w:tblLook w:val="04A0" w:firstRow="1" w:lastRow="0" w:firstColumn="1" w:lastColumn="0" w:noHBand="0" w:noVBand="1"/>
      </w:tblPr>
      <w:tblGrid>
        <w:gridCol w:w="4982"/>
        <w:gridCol w:w="4982"/>
      </w:tblGrid>
      <w:tr w:rsidR="00D145EA" w:rsidRPr="00732008" w14:paraId="6EAA2084" w14:textId="77777777" w:rsidTr="00D145EA">
        <w:tc>
          <w:tcPr>
            <w:tcW w:w="4982" w:type="dxa"/>
            <w:tcBorders>
              <w:top w:val="nil"/>
              <w:left w:val="nil"/>
              <w:bottom w:val="nil"/>
              <w:right w:val="nil"/>
            </w:tcBorders>
          </w:tcPr>
          <w:p w14:paraId="51A95F2C" w14:textId="542FE9A0" w:rsidR="00D145EA" w:rsidRPr="00732008" w:rsidRDefault="00D145EA" w:rsidP="00640A3E">
            <w:pPr>
              <w:rPr>
                <w:b/>
                <w:bCs/>
                <w:sz w:val="24"/>
                <w:szCs w:val="24"/>
              </w:rPr>
            </w:pPr>
            <w:r w:rsidRPr="00732008">
              <w:rPr>
                <w:sz w:val="24"/>
                <w:szCs w:val="24"/>
              </w:rPr>
              <w:t>_______________________</w:t>
            </w:r>
          </w:p>
          <w:p w14:paraId="762E854A" w14:textId="2565E906" w:rsidR="00D145EA" w:rsidRPr="00732008" w:rsidRDefault="00D145EA" w:rsidP="00640A3E">
            <w:pPr>
              <w:rPr>
                <w:b/>
                <w:bCs/>
                <w:sz w:val="24"/>
                <w:szCs w:val="24"/>
              </w:rPr>
            </w:pPr>
            <w:r w:rsidRPr="00732008">
              <w:rPr>
                <w:b/>
                <w:bCs/>
                <w:sz w:val="24"/>
                <w:szCs w:val="24"/>
              </w:rPr>
              <w:t>OSCAR SÁNCHEZ LEÓN</w:t>
            </w:r>
          </w:p>
          <w:p w14:paraId="1F89DE99" w14:textId="7D9056FB" w:rsidR="00D145EA" w:rsidRPr="00732008" w:rsidRDefault="00D145EA" w:rsidP="00640A3E">
            <w:pPr>
              <w:rPr>
                <w:sz w:val="24"/>
                <w:szCs w:val="24"/>
              </w:rPr>
            </w:pPr>
            <w:r w:rsidRPr="00732008">
              <w:rPr>
                <w:b/>
                <w:bCs/>
                <w:sz w:val="24"/>
                <w:szCs w:val="24"/>
              </w:rPr>
              <w:t>Representante a la Cámara</w:t>
            </w:r>
          </w:p>
        </w:tc>
        <w:tc>
          <w:tcPr>
            <w:tcW w:w="4982" w:type="dxa"/>
            <w:tcBorders>
              <w:top w:val="nil"/>
              <w:left w:val="nil"/>
              <w:bottom w:val="nil"/>
              <w:right w:val="nil"/>
            </w:tcBorders>
          </w:tcPr>
          <w:p w14:paraId="75A4F01E" w14:textId="4556698E" w:rsidR="00D145EA" w:rsidRPr="00732008" w:rsidRDefault="00D145EA" w:rsidP="00640A3E">
            <w:pPr>
              <w:rPr>
                <w:b/>
                <w:bCs/>
                <w:sz w:val="24"/>
                <w:szCs w:val="24"/>
              </w:rPr>
            </w:pPr>
            <w:r w:rsidRPr="00732008">
              <w:rPr>
                <w:b/>
                <w:bCs/>
                <w:sz w:val="24"/>
                <w:szCs w:val="24"/>
              </w:rPr>
              <w:t>_________________________________</w:t>
            </w:r>
          </w:p>
          <w:p w14:paraId="37F7063C" w14:textId="77777777" w:rsidR="00D145EA" w:rsidRPr="00732008" w:rsidRDefault="00D145EA" w:rsidP="00640A3E">
            <w:pPr>
              <w:rPr>
                <w:b/>
                <w:bCs/>
                <w:sz w:val="24"/>
                <w:szCs w:val="24"/>
              </w:rPr>
            </w:pPr>
            <w:r w:rsidRPr="00732008">
              <w:rPr>
                <w:b/>
                <w:bCs/>
                <w:sz w:val="24"/>
                <w:szCs w:val="24"/>
              </w:rPr>
              <w:t>MIGUEL ANGEL PINTO HERNANDEZ</w:t>
            </w:r>
          </w:p>
          <w:p w14:paraId="072D4484" w14:textId="0D92A1A3" w:rsidR="00D145EA" w:rsidRPr="00732008" w:rsidRDefault="00D145EA" w:rsidP="00640A3E">
            <w:pPr>
              <w:rPr>
                <w:sz w:val="24"/>
                <w:szCs w:val="24"/>
              </w:rPr>
            </w:pPr>
            <w:r w:rsidRPr="00732008">
              <w:rPr>
                <w:b/>
                <w:bCs/>
                <w:sz w:val="24"/>
                <w:szCs w:val="24"/>
              </w:rPr>
              <w:t>Senador de la República.</w:t>
            </w:r>
          </w:p>
        </w:tc>
      </w:tr>
    </w:tbl>
    <w:p w14:paraId="74F31F84" w14:textId="495FFCF0" w:rsidR="00640A3E" w:rsidRPr="00732008" w:rsidRDefault="00640A3E" w:rsidP="00640A3E">
      <w:pPr>
        <w:rPr>
          <w:sz w:val="24"/>
          <w:szCs w:val="24"/>
        </w:rPr>
      </w:pPr>
    </w:p>
    <w:p w14:paraId="2E0D0EC1" w14:textId="77777777" w:rsidR="00640A3E" w:rsidRPr="00732008" w:rsidRDefault="00640A3E" w:rsidP="00640A3E">
      <w:pPr>
        <w:rPr>
          <w:sz w:val="24"/>
          <w:szCs w:val="24"/>
        </w:rPr>
      </w:pPr>
    </w:p>
    <w:p w14:paraId="45FBC912" w14:textId="77777777" w:rsidR="00640A3E" w:rsidRPr="00732008" w:rsidRDefault="00640A3E" w:rsidP="00640A3E">
      <w:pPr>
        <w:rPr>
          <w:sz w:val="24"/>
          <w:szCs w:val="24"/>
        </w:rPr>
      </w:pPr>
    </w:p>
    <w:p w14:paraId="675D91E7" w14:textId="77777777" w:rsidR="00640A3E" w:rsidRPr="00732008" w:rsidRDefault="00640A3E" w:rsidP="00640A3E">
      <w:pPr>
        <w:rPr>
          <w:sz w:val="24"/>
          <w:szCs w:val="24"/>
        </w:rPr>
      </w:pPr>
    </w:p>
    <w:p w14:paraId="435191AA" w14:textId="1ECC0B06" w:rsidR="001D7868" w:rsidRPr="00732008" w:rsidRDefault="00D145EA" w:rsidP="001D7868">
      <w:pPr>
        <w:jc w:val="center"/>
        <w:rPr>
          <w:b/>
          <w:bCs/>
          <w:i/>
          <w:iCs/>
          <w:sz w:val="24"/>
          <w:szCs w:val="24"/>
        </w:rPr>
      </w:pPr>
      <w:r w:rsidRPr="00732008">
        <w:rPr>
          <w:b/>
          <w:bCs/>
          <w:noProof/>
          <w:sz w:val="24"/>
          <w:szCs w:val="24"/>
          <w:lang w:val="es-CO" w:eastAsia="es-CO" w:bidi="ar-SA"/>
          <w14:ligatures w14:val="standardContextual"/>
        </w:rPr>
        <mc:AlternateContent>
          <mc:Choice Requires="wps">
            <w:drawing>
              <wp:anchor distT="0" distB="0" distL="114300" distR="114300" simplePos="0" relativeHeight="251660288" behindDoc="0" locked="0" layoutInCell="1" allowOverlap="1" wp14:anchorId="3C3215DD" wp14:editId="1D97735B">
                <wp:simplePos x="0" y="0"/>
                <wp:positionH relativeFrom="margin">
                  <wp:align>left</wp:align>
                </wp:positionH>
                <wp:positionV relativeFrom="paragraph">
                  <wp:posOffset>646364</wp:posOffset>
                </wp:positionV>
                <wp:extent cx="2909455" cy="807522"/>
                <wp:effectExtent l="0" t="0" r="5715" b="0"/>
                <wp:wrapNone/>
                <wp:docPr id="2075375815" name="Cuadro de texto 1"/>
                <wp:cNvGraphicFramePr/>
                <a:graphic xmlns:a="http://schemas.openxmlformats.org/drawingml/2006/main">
                  <a:graphicData uri="http://schemas.microsoft.com/office/word/2010/wordprocessingShape">
                    <wps:wsp>
                      <wps:cNvSpPr txBox="1"/>
                      <wps:spPr>
                        <a:xfrm>
                          <a:off x="0" y="0"/>
                          <a:ext cx="2909455" cy="807522"/>
                        </a:xfrm>
                        <a:prstGeom prst="rect">
                          <a:avLst/>
                        </a:prstGeom>
                        <a:solidFill>
                          <a:schemeClr val="lt1"/>
                        </a:solidFill>
                        <a:ln w="6350">
                          <a:noFill/>
                        </a:ln>
                      </wps:spPr>
                      <wps:txbx>
                        <w:txbxContent>
                          <w:p w14:paraId="435E9DF0" w14:textId="0AE704B3" w:rsidR="00E520DB" w:rsidRPr="00E520DB" w:rsidRDefault="00E520DB">
                            <w:pPr>
                              <w:rPr>
                                <w:b/>
                                <w:bCs/>
                                <w:sz w:val="24"/>
                                <w:szCs w:val="24"/>
                              </w:rPr>
                            </w:pPr>
                            <w:r w:rsidRPr="00E520DB">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3215DD" id="_x0000_t202" coordsize="21600,21600" o:spt="202" path="m,l,21600r21600,l21600,xe">
                <v:stroke joinstyle="miter"/>
                <v:path gradientshapeok="t" o:connecttype="rect"/>
              </v:shapetype>
              <v:shape id="Cuadro de texto 1" o:spid="_x0000_s1026" type="#_x0000_t202" style="position:absolute;left:0;text-align:left;margin-left:0;margin-top:50.9pt;width:229.1pt;height:63.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" fillcolor="white [3201]" stroked="f" strokeweight=".5pt">
                <v:textbox>
                  <w:txbxContent>
                    <w:p w14:paraId="435E9DF0" w14:textId="0AE704B3" w:rsidR="00E520DB" w:rsidRPr="00E520DB" w:rsidRDefault="00E520DB">
                      <w:pPr>
                        <w:rPr>
                          <w:b/>
                          <w:bCs/>
                          <w:sz w:val="24"/>
                          <w:szCs w:val="24"/>
                        </w:rPr>
                      </w:pPr>
                      <w:r w:rsidRPr="00E520DB">
                        <w:rPr>
                          <w:b/>
                          <w:bCs/>
                          <w:sz w:val="24"/>
                          <w:szCs w:val="24"/>
                        </w:rPr>
                        <w:t xml:space="preserve"> </w:t>
                      </w:r>
                    </w:p>
                  </w:txbxContent>
                </v:textbox>
                <w10:wrap anchorx="margin"/>
              </v:shape>
            </w:pict>
          </mc:Fallback>
        </mc:AlternateContent>
      </w:r>
      <w:r w:rsidR="00640A3E" w:rsidRPr="00732008">
        <w:rPr>
          <w:b/>
          <w:bCs/>
          <w:sz w:val="24"/>
          <w:szCs w:val="24"/>
          <w:lang w:val="es-CO"/>
        </w:rPr>
        <w:br w:type="page"/>
      </w:r>
      <w:r w:rsidR="00640A3E" w:rsidRPr="00732008">
        <w:rPr>
          <w:b/>
          <w:bCs/>
          <w:sz w:val="24"/>
          <w:szCs w:val="24"/>
        </w:rPr>
        <w:lastRenderedPageBreak/>
        <w:t xml:space="preserve">INFORME DE CONCILIACIÓN AL PROYECTO DE LEY 076 de 2022 CÁMARA </w:t>
      </w:r>
      <w:r w:rsidR="001D7868" w:rsidRPr="00732008">
        <w:rPr>
          <w:b/>
          <w:bCs/>
          <w:sz w:val="24"/>
          <w:szCs w:val="24"/>
        </w:rPr>
        <w:t xml:space="preserve">– 312 de 2023 SENADO </w:t>
      </w:r>
      <w:r w:rsidR="001D7868" w:rsidRPr="00732008">
        <w:rPr>
          <w:b/>
          <w:bCs/>
          <w:i/>
          <w:iCs/>
          <w:sz w:val="24"/>
          <w:szCs w:val="24"/>
        </w:rPr>
        <w:t>“POR MEDIO DEL CUAL SE MODIFICA EL ARTÍCULO 163 DE LA LEY 100 DE 1993”</w:t>
      </w:r>
    </w:p>
    <w:p w14:paraId="354A02E8" w14:textId="77777777" w:rsidR="001D7868" w:rsidRPr="00732008" w:rsidRDefault="001D7868" w:rsidP="001D7868">
      <w:pPr>
        <w:jc w:val="center"/>
        <w:rPr>
          <w:b/>
          <w:bCs/>
          <w:i/>
          <w:iCs/>
          <w:sz w:val="24"/>
          <w:szCs w:val="24"/>
        </w:rPr>
      </w:pPr>
    </w:p>
    <w:p w14:paraId="5D712A61" w14:textId="593258C9" w:rsidR="00640A3E" w:rsidRPr="00732008" w:rsidRDefault="001D7868" w:rsidP="001D7868">
      <w:pPr>
        <w:pStyle w:val="Prrafodelista"/>
        <w:numPr>
          <w:ilvl w:val="0"/>
          <w:numId w:val="3"/>
        </w:numPr>
        <w:rPr>
          <w:b/>
          <w:bCs/>
          <w:sz w:val="24"/>
          <w:szCs w:val="24"/>
        </w:rPr>
      </w:pPr>
      <w:r w:rsidRPr="00732008">
        <w:rPr>
          <w:b/>
          <w:bCs/>
          <w:sz w:val="24"/>
          <w:szCs w:val="24"/>
        </w:rPr>
        <w:t>DESIGNACIÓN DE LOS INTEGRANTES DE LAS COMISIONES DE MEDIACIÓN PARA LA CONCILIACIÓN.</w:t>
      </w:r>
    </w:p>
    <w:p w14:paraId="5973C359" w14:textId="77777777" w:rsidR="00640A3E" w:rsidRPr="00732008" w:rsidRDefault="00640A3E" w:rsidP="00640A3E">
      <w:pPr>
        <w:spacing w:line="276" w:lineRule="auto"/>
        <w:rPr>
          <w:b/>
          <w:sz w:val="24"/>
          <w:szCs w:val="24"/>
        </w:rPr>
      </w:pPr>
    </w:p>
    <w:p w14:paraId="491A0DB1" w14:textId="5BDFF126" w:rsidR="00640A3E" w:rsidRPr="00732008" w:rsidRDefault="001D7868" w:rsidP="00640A3E">
      <w:pPr>
        <w:spacing w:line="276" w:lineRule="auto"/>
        <w:rPr>
          <w:sz w:val="24"/>
          <w:szCs w:val="24"/>
        </w:rPr>
      </w:pPr>
      <w:r w:rsidRPr="00732008">
        <w:rPr>
          <w:sz w:val="24"/>
          <w:szCs w:val="24"/>
        </w:rPr>
        <w:t>La Honorable Mesa Directiva del Senado de la Republica ha desig</w:t>
      </w:r>
      <w:r w:rsidR="00850073" w:rsidRPr="00732008">
        <w:rPr>
          <w:sz w:val="24"/>
          <w:szCs w:val="24"/>
        </w:rPr>
        <w:t xml:space="preserve">nó al Senador </w:t>
      </w:r>
      <w:r w:rsidR="00732008" w:rsidRPr="00732008">
        <w:rPr>
          <w:sz w:val="24"/>
          <w:szCs w:val="24"/>
        </w:rPr>
        <w:t>Miguel Ángel Pinto Hernández</w:t>
      </w:r>
      <w:r w:rsidR="00850073" w:rsidRPr="00732008">
        <w:rPr>
          <w:sz w:val="24"/>
          <w:szCs w:val="24"/>
        </w:rPr>
        <w:t xml:space="preserve"> como conciliador del Proyecto de Ley, en reconocimiento a su función como ponente dura</w:t>
      </w:r>
      <w:r w:rsidR="004D05EE" w:rsidRPr="00732008">
        <w:rPr>
          <w:sz w:val="24"/>
          <w:szCs w:val="24"/>
        </w:rPr>
        <w:t xml:space="preserve">nte el trámite legislativo en el Senado. </w:t>
      </w:r>
    </w:p>
    <w:p w14:paraId="078C0969" w14:textId="77777777" w:rsidR="00640A3E" w:rsidRPr="00732008" w:rsidRDefault="00640A3E" w:rsidP="00640A3E">
      <w:pPr>
        <w:spacing w:line="276" w:lineRule="auto"/>
        <w:rPr>
          <w:sz w:val="24"/>
          <w:szCs w:val="24"/>
        </w:rPr>
      </w:pPr>
    </w:p>
    <w:p w14:paraId="761C4C52" w14:textId="2A27EB22" w:rsidR="004D05EE" w:rsidRPr="00732008" w:rsidRDefault="004D05EE" w:rsidP="00640A3E">
      <w:pPr>
        <w:spacing w:line="276" w:lineRule="auto"/>
        <w:rPr>
          <w:sz w:val="24"/>
          <w:szCs w:val="24"/>
        </w:rPr>
      </w:pPr>
      <w:r w:rsidRPr="00732008">
        <w:rPr>
          <w:sz w:val="24"/>
          <w:szCs w:val="24"/>
        </w:rPr>
        <w:t xml:space="preserve">De manera similar, la Honorable Mesa Directiva de la Cámara de Representantes ha nombrado al representante a la cámara, Oscar Hernán Sanchez León, como conciliador, quien desempeño el rol de </w:t>
      </w:r>
      <w:r w:rsidR="00732008" w:rsidRPr="00732008">
        <w:rPr>
          <w:sz w:val="24"/>
          <w:szCs w:val="24"/>
        </w:rPr>
        <w:t>Autor</w:t>
      </w:r>
      <w:r w:rsidRPr="00732008">
        <w:rPr>
          <w:sz w:val="24"/>
          <w:szCs w:val="24"/>
        </w:rPr>
        <w:t xml:space="preserve"> del mismo</w:t>
      </w:r>
      <w:r w:rsidR="00732008" w:rsidRPr="00732008">
        <w:rPr>
          <w:sz w:val="24"/>
          <w:szCs w:val="24"/>
        </w:rPr>
        <w:t>.</w:t>
      </w:r>
    </w:p>
    <w:p w14:paraId="7DC5C520" w14:textId="77777777" w:rsidR="001D7868" w:rsidRPr="00732008" w:rsidRDefault="001D7868" w:rsidP="001D7868">
      <w:pPr>
        <w:spacing w:line="276" w:lineRule="auto"/>
        <w:rPr>
          <w:sz w:val="24"/>
          <w:szCs w:val="24"/>
        </w:rPr>
      </w:pPr>
    </w:p>
    <w:p w14:paraId="2F4EFCFC" w14:textId="77777777" w:rsidR="004D05EE" w:rsidRPr="00732008" w:rsidRDefault="004D05EE" w:rsidP="001D7868">
      <w:pPr>
        <w:spacing w:line="276" w:lineRule="auto"/>
        <w:rPr>
          <w:sz w:val="24"/>
          <w:szCs w:val="24"/>
        </w:rPr>
      </w:pPr>
    </w:p>
    <w:p w14:paraId="317D011A" w14:textId="063EF424" w:rsidR="00640A3E" w:rsidRPr="00732008" w:rsidRDefault="001D7868" w:rsidP="001D7868">
      <w:pPr>
        <w:pStyle w:val="Prrafodelista"/>
        <w:numPr>
          <w:ilvl w:val="0"/>
          <w:numId w:val="3"/>
        </w:numPr>
        <w:spacing w:line="276" w:lineRule="auto"/>
        <w:rPr>
          <w:b/>
          <w:sz w:val="24"/>
          <w:szCs w:val="24"/>
        </w:rPr>
      </w:pPr>
      <w:r w:rsidRPr="00732008">
        <w:rPr>
          <w:b/>
          <w:sz w:val="24"/>
          <w:szCs w:val="24"/>
        </w:rPr>
        <w:t>PUBLICACIÓN DE LOS TEXTOS APROBADOS POR CADA CORPORACIÓN.</w:t>
      </w:r>
    </w:p>
    <w:p w14:paraId="23A00EB9" w14:textId="77777777" w:rsidR="00640A3E" w:rsidRPr="00732008" w:rsidRDefault="00640A3E" w:rsidP="00640A3E">
      <w:pPr>
        <w:rPr>
          <w:sz w:val="24"/>
          <w:szCs w:val="24"/>
          <w:lang w:val="es-CO" w:eastAsia="es-CO" w:bidi="ar-SA"/>
        </w:rPr>
      </w:pPr>
    </w:p>
    <w:p w14:paraId="5769081B" w14:textId="3EDFFC99" w:rsidR="004D05EE" w:rsidRPr="00732008" w:rsidRDefault="00E520DB" w:rsidP="004D05EE">
      <w:pPr>
        <w:spacing w:line="276" w:lineRule="auto"/>
        <w:rPr>
          <w:sz w:val="24"/>
          <w:szCs w:val="24"/>
        </w:rPr>
      </w:pPr>
      <w:r w:rsidRPr="00732008">
        <w:rPr>
          <w:sz w:val="24"/>
          <w:szCs w:val="24"/>
        </w:rPr>
        <w:t xml:space="preserve">Conforme a lo establecido en el artículo 130 de la Ley 5 de 1992, las Mesas Directivas de la Cámara de Representantes y del Senado de la República han instruido la publicación de los textos ratificados por cada una de las plenarias. En este sentido, el texto aprobado por la Plenaria de la Cámara de Representantes fue publicado en la Gaceta del Congreso número 391 de 2023, mientras que el texto aprobado por la Plenaria del Senado de la República fue publicado en la Gaceta </w:t>
      </w:r>
      <w:r w:rsidR="00D145EA" w:rsidRPr="00732008">
        <w:rPr>
          <w:sz w:val="24"/>
          <w:szCs w:val="24"/>
        </w:rPr>
        <w:t>733</w:t>
      </w:r>
      <w:r w:rsidRPr="00732008">
        <w:rPr>
          <w:sz w:val="24"/>
          <w:szCs w:val="24"/>
        </w:rPr>
        <w:t xml:space="preserve"> de 2024.</w:t>
      </w:r>
    </w:p>
    <w:p w14:paraId="4D3F339A" w14:textId="77777777" w:rsidR="00E520DB" w:rsidRPr="00732008" w:rsidRDefault="00E520DB" w:rsidP="004D05EE">
      <w:pPr>
        <w:spacing w:line="276" w:lineRule="auto"/>
        <w:rPr>
          <w:b/>
          <w:sz w:val="24"/>
          <w:szCs w:val="24"/>
        </w:rPr>
      </w:pPr>
    </w:p>
    <w:p w14:paraId="131AC8FC" w14:textId="054A6283" w:rsidR="00640A3E" w:rsidRPr="00732008" w:rsidRDefault="004D05EE" w:rsidP="004D05EE">
      <w:pPr>
        <w:pStyle w:val="Prrafodelista"/>
        <w:numPr>
          <w:ilvl w:val="0"/>
          <w:numId w:val="3"/>
        </w:numPr>
        <w:spacing w:line="276" w:lineRule="auto"/>
        <w:rPr>
          <w:b/>
          <w:sz w:val="24"/>
          <w:szCs w:val="24"/>
        </w:rPr>
      </w:pPr>
      <w:r w:rsidRPr="00732008">
        <w:rPr>
          <w:b/>
          <w:sz w:val="24"/>
          <w:szCs w:val="24"/>
        </w:rPr>
        <w:t>CONCILIACIÓN DE LOS TEXTOS APROBADOS EN LAS PLENARIAS DEL SENADO DE LA REPÚBLICA Y DE LA CÁMARA DE REPRESENTANTES.</w:t>
      </w:r>
    </w:p>
    <w:p w14:paraId="059D1C54" w14:textId="77777777" w:rsidR="00640A3E" w:rsidRPr="00732008" w:rsidRDefault="00640A3E" w:rsidP="00640A3E">
      <w:pPr>
        <w:pStyle w:val="Prrafodelista"/>
        <w:ind w:left="1080"/>
        <w:rPr>
          <w:sz w:val="24"/>
          <w:szCs w:val="24"/>
        </w:rPr>
      </w:pPr>
    </w:p>
    <w:p w14:paraId="281272E9" w14:textId="639F80FB" w:rsidR="00861B00" w:rsidRPr="00732008" w:rsidRDefault="00861B00" w:rsidP="00640A3E">
      <w:pPr>
        <w:spacing w:line="276" w:lineRule="auto"/>
        <w:rPr>
          <w:sz w:val="24"/>
          <w:szCs w:val="24"/>
        </w:rPr>
      </w:pPr>
      <w:r w:rsidRPr="00732008">
        <w:rPr>
          <w:sz w:val="24"/>
          <w:szCs w:val="24"/>
        </w:rPr>
        <w:t xml:space="preserve">En cumplimiento de la designación otorgada, los integrantes de la Comisión de Conciliación procedemos a efectuar un el estudio comparativo de los textos ratificados por la plenaria del Honorable Senado de la Republica y por la Plenaria de la Honorable cámara de Representantes. </w:t>
      </w:r>
    </w:p>
    <w:p w14:paraId="34AD22ED" w14:textId="77777777" w:rsidR="00861B00" w:rsidRPr="00732008" w:rsidRDefault="00861B00" w:rsidP="00640A3E">
      <w:pPr>
        <w:spacing w:line="276" w:lineRule="auto"/>
        <w:rPr>
          <w:sz w:val="24"/>
          <w:szCs w:val="24"/>
        </w:rPr>
      </w:pPr>
    </w:p>
    <w:p w14:paraId="77547F81" w14:textId="7D0C5A0B" w:rsidR="00861B00" w:rsidRPr="00732008" w:rsidRDefault="00640A3E" w:rsidP="00640A3E">
      <w:pPr>
        <w:spacing w:line="276" w:lineRule="auto"/>
        <w:rPr>
          <w:sz w:val="24"/>
          <w:szCs w:val="24"/>
        </w:rPr>
      </w:pPr>
      <w:r w:rsidRPr="00732008">
        <w:rPr>
          <w:sz w:val="24"/>
          <w:szCs w:val="24"/>
        </w:rPr>
        <w:t xml:space="preserve"> De dicha revisión se encontraron diferencias entre los textos que fueron aprobados en cada una de las Cámaras, que se muestran en el cuadro del siguiente acápite</w:t>
      </w:r>
      <w:r w:rsidR="00861B00" w:rsidRPr="00732008">
        <w:rPr>
          <w:sz w:val="24"/>
          <w:szCs w:val="24"/>
        </w:rPr>
        <w:t>:</w:t>
      </w:r>
    </w:p>
    <w:p w14:paraId="7FAC7284" w14:textId="0FED25BE" w:rsidR="00640A3E" w:rsidRPr="00732008" w:rsidRDefault="00861B00" w:rsidP="00861B00">
      <w:pPr>
        <w:widowControl/>
        <w:autoSpaceDE/>
        <w:autoSpaceDN/>
        <w:spacing w:after="160" w:line="259" w:lineRule="auto"/>
        <w:jc w:val="left"/>
        <w:rPr>
          <w:sz w:val="24"/>
          <w:szCs w:val="24"/>
        </w:rPr>
      </w:pPr>
      <w:r w:rsidRPr="00732008">
        <w:rPr>
          <w:sz w:val="24"/>
          <w:szCs w:val="24"/>
        </w:rPr>
        <w:br w:type="page"/>
      </w:r>
    </w:p>
    <w:tbl>
      <w:tblPr>
        <w:tblW w:w="10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3855"/>
        <w:gridCol w:w="2381"/>
      </w:tblGrid>
      <w:tr w:rsidR="00640A3E" w:rsidRPr="00732008" w14:paraId="6A25A45D" w14:textId="77777777" w:rsidTr="00133DD7">
        <w:trPr>
          <w:tblHeader/>
        </w:trPr>
        <w:tc>
          <w:tcPr>
            <w:tcW w:w="3855" w:type="dxa"/>
            <w:shd w:val="clear" w:color="auto" w:fill="auto"/>
            <w:tcMar>
              <w:top w:w="100" w:type="dxa"/>
              <w:left w:w="100" w:type="dxa"/>
              <w:bottom w:w="100" w:type="dxa"/>
              <w:right w:w="100" w:type="dxa"/>
            </w:tcMar>
            <w:vAlign w:val="center"/>
          </w:tcPr>
          <w:p w14:paraId="15B23F7F" w14:textId="77777777" w:rsidR="00640A3E" w:rsidRPr="00732008" w:rsidRDefault="00640A3E" w:rsidP="00133DD7">
            <w:pPr>
              <w:pBdr>
                <w:top w:val="nil"/>
                <w:left w:val="nil"/>
                <w:bottom w:val="nil"/>
                <w:right w:val="nil"/>
                <w:between w:val="nil"/>
              </w:pBdr>
              <w:jc w:val="center"/>
              <w:rPr>
                <w:rFonts w:eastAsia="Calibri"/>
                <w:b/>
                <w:sz w:val="24"/>
                <w:szCs w:val="24"/>
              </w:rPr>
            </w:pPr>
            <w:r w:rsidRPr="00732008">
              <w:rPr>
                <w:rFonts w:eastAsia="Calibri"/>
                <w:b/>
                <w:sz w:val="24"/>
                <w:szCs w:val="24"/>
              </w:rPr>
              <w:lastRenderedPageBreak/>
              <w:t>Texto aprobado en Plenaria de Cámara</w:t>
            </w:r>
          </w:p>
        </w:tc>
        <w:tc>
          <w:tcPr>
            <w:tcW w:w="3855" w:type="dxa"/>
            <w:shd w:val="clear" w:color="auto" w:fill="auto"/>
            <w:tcMar>
              <w:top w:w="100" w:type="dxa"/>
              <w:left w:w="100" w:type="dxa"/>
              <w:bottom w:w="100" w:type="dxa"/>
              <w:right w:w="100" w:type="dxa"/>
            </w:tcMar>
            <w:vAlign w:val="center"/>
          </w:tcPr>
          <w:p w14:paraId="723AA341" w14:textId="77777777" w:rsidR="00640A3E" w:rsidRPr="00732008" w:rsidRDefault="00640A3E" w:rsidP="00133DD7">
            <w:pPr>
              <w:pBdr>
                <w:top w:val="nil"/>
                <w:left w:val="nil"/>
                <w:bottom w:val="nil"/>
                <w:right w:val="nil"/>
                <w:between w:val="nil"/>
              </w:pBdr>
              <w:jc w:val="center"/>
              <w:rPr>
                <w:rFonts w:eastAsia="Calibri"/>
                <w:b/>
                <w:sz w:val="24"/>
                <w:szCs w:val="24"/>
              </w:rPr>
            </w:pPr>
            <w:r w:rsidRPr="00732008">
              <w:rPr>
                <w:rFonts w:eastAsia="Calibri"/>
                <w:b/>
                <w:sz w:val="24"/>
                <w:szCs w:val="24"/>
              </w:rPr>
              <w:t>Texto aprobado en Plenaria de Senado</w:t>
            </w:r>
          </w:p>
        </w:tc>
        <w:tc>
          <w:tcPr>
            <w:tcW w:w="2381" w:type="dxa"/>
            <w:vAlign w:val="center"/>
          </w:tcPr>
          <w:p w14:paraId="4E95F6B0" w14:textId="77777777" w:rsidR="00640A3E" w:rsidRPr="00732008" w:rsidRDefault="00640A3E" w:rsidP="00133DD7">
            <w:pPr>
              <w:pBdr>
                <w:top w:val="nil"/>
                <w:left w:val="nil"/>
                <w:bottom w:val="nil"/>
                <w:right w:val="nil"/>
                <w:between w:val="nil"/>
              </w:pBdr>
              <w:jc w:val="center"/>
              <w:rPr>
                <w:rFonts w:eastAsia="Calibri"/>
                <w:b/>
                <w:sz w:val="24"/>
                <w:szCs w:val="24"/>
              </w:rPr>
            </w:pPr>
            <w:r w:rsidRPr="00732008">
              <w:rPr>
                <w:rFonts w:eastAsia="Calibri"/>
                <w:b/>
                <w:sz w:val="24"/>
                <w:szCs w:val="24"/>
              </w:rPr>
              <w:t>Texto acogido</w:t>
            </w:r>
          </w:p>
        </w:tc>
      </w:tr>
      <w:tr w:rsidR="00640A3E" w:rsidRPr="00732008" w14:paraId="746818D2" w14:textId="77777777" w:rsidTr="00133DD7">
        <w:tc>
          <w:tcPr>
            <w:tcW w:w="3855" w:type="dxa"/>
            <w:shd w:val="clear" w:color="auto" w:fill="auto"/>
            <w:tcMar>
              <w:top w:w="100" w:type="dxa"/>
              <w:left w:w="100" w:type="dxa"/>
              <w:bottom w:w="100" w:type="dxa"/>
              <w:right w:w="100" w:type="dxa"/>
            </w:tcMar>
          </w:tcPr>
          <w:p w14:paraId="2A76C6F9" w14:textId="77777777" w:rsidR="00640A3E" w:rsidRPr="00732008" w:rsidRDefault="00640A3E" w:rsidP="00640A3E">
            <w:pPr>
              <w:pBdr>
                <w:top w:val="nil"/>
                <w:left w:val="nil"/>
                <w:bottom w:val="nil"/>
                <w:right w:val="nil"/>
                <w:between w:val="nil"/>
              </w:pBdr>
              <w:jc w:val="center"/>
              <w:rPr>
                <w:rFonts w:eastAsia="Calibri"/>
                <w:sz w:val="24"/>
                <w:szCs w:val="24"/>
              </w:rPr>
            </w:pPr>
            <w:r w:rsidRPr="00732008">
              <w:rPr>
                <w:rFonts w:eastAsia="Calibri"/>
                <w:sz w:val="24"/>
                <w:szCs w:val="24"/>
              </w:rPr>
              <w:t>TEXTO DEFINITIVO PLENARIA CÁMARA</w:t>
            </w:r>
          </w:p>
          <w:p w14:paraId="29BC10BB" w14:textId="59EFBB61" w:rsidR="00640A3E" w:rsidRPr="00732008" w:rsidRDefault="00640A3E" w:rsidP="00640A3E">
            <w:pPr>
              <w:pBdr>
                <w:top w:val="nil"/>
                <w:left w:val="nil"/>
                <w:bottom w:val="nil"/>
                <w:right w:val="nil"/>
                <w:between w:val="nil"/>
              </w:pBdr>
              <w:jc w:val="center"/>
              <w:rPr>
                <w:rFonts w:eastAsia="Calibri"/>
                <w:sz w:val="24"/>
                <w:szCs w:val="24"/>
              </w:rPr>
            </w:pPr>
            <w:r w:rsidRPr="00732008">
              <w:rPr>
                <w:rFonts w:eastAsia="Calibri"/>
                <w:sz w:val="24"/>
                <w:szCs w:val="24"/>
              </w:rPr>
              <w:t>AL PROYECTO DE LEY NÚMERO 076 DE</w:t>
            </w:r>
            <w:r w:rsidR="00E520DB" w:rsidRPr="00732008">
              <w:rPr>
                <w:rFonts w:eastAsia="Calibri"/>
                <w:sz w:val="24"/>
                <w:szCs w:val="24"/>
              </w:rPr>
              <w:t xml:space="preserve"> 2022</w:t>
            </w:r>
          </w:p>
          <w:p w14:paraId="6D1520C0" w14:textId="272974E5" w:rsidR="00640A3E" w:rsidRPr="00732008" w:rsidRDefault="00640A3E" w:rsidP="00640A3E">
            <w:pPr>
              <w:pBdr>
                <w:top w:val="nil"/>
                <w:left w:val="nil"/>
                <w:bottom w:val="nil"/>
                <w:right w:val="nil"/>
                <w:between w:val="nil"/>
              </w:pBdr>
              <w:rPr>
                <w:rFonts w:eastAsia="Calibri"/>
                <w:sz w:val="24"/>
                <w:szCs w:val="24"/>
              </w:rPr>
            </w:pPr>
            <w:r w:rsidRPr="00732008">
              <w:rPr>
                <w:rFonts w:eastAsia="Calibri"/>
                <w:sz w:val="24"/>
                <w:szCs w:val="24"/>
              </w:rPr>
              <w:t xml:space="preserve">2022 CÁMARA-312 </w:t>
            </w:r>
            <w:r w:rsidR="00E520DB" w:rsidRPr="00732008">
              <w:rPr>
                <w:rFonts w:eastAsia="Calibri"/>
                <w:sz w:val="24"/>
                <w:szCs w:val="24"/>
              </w:rPr>
              <w:t xml:space="preserve">DE 2023 SENADO. </w:t>
            </w:r>
          </w:p>
          <w:p w14:paraId="5E964C8D" w14:textId="77777777" w:rsidR="00640A3E" w:rsidRPr="00732008" w:rsidRDefault="00640A3E" w:rsidP="00133DD7">
            <w:pPr>
              <w:pBdr>
                <w:top w:val="nil"/>
                <w:left w:val="nil"/>
                <w:bottom w:val="nil"/>
                <w:right w:val="nil"/>
                <w:between w:val="nil"/>
              </w:pBdr>
              <w:rPr>
                <w:rFonts w:eastAsia="Calibri"/>
                <w:sz w:val="24"/>
                <w:szCs w:val="24"/>
              </w:rPr>
            </w:pPr>
          </w:p>
          <w:p w14:paraId="59495EF7" w14:textId="4E9B4531" w:rsidR="00640A3E" w:rsidRPr="00732008" w:rsidRDefault="00E520DB" w:rsidP="00640A3E">
            <w:pPr>
              <w:pBdr>
                <w:top w:val="nil"/>
                <w:left w:val="nil"/>
                <w:bottom w:val="nil"/>
                <w:right w:val="nil"/>
                <w:between w:val="nil"/>
              </w:pBdr>
              <w:jc w:val="center"/>
              <w:rPr>
                <w:rFonts w:eastAsia="Calibri"/>
                <w:i/>
                <w:iCs/>
                <w:sz w:val="24"/>
                <w:szCs w:val="24"/>
              </w:rPr>
            </w:pPr>
            <w:r w:rsidRPr="00732008">
              <w:rPr>
                <w:rFonts w:eastAsia="Calibri"/>
                <w:i/>
                <w:iCs/>
                <w:sz w:val="24"/>
                <w:szCs w:val="24"/>
              </w:rPr>
              <w:t>“P</w:t>
            </w:r>
            <w:r w:rsidR="00640A3E" w:rsidRPr="00732008">
              <w:rPr>
                <w:rFonts w:eastAsia="Calibri"/>
                <w:i/>
                <w:iCs/>
                <w:sz w:val="24"/>
                <w:szCs w:val="24"/>
              </w:rPr>
              <w:t>or medio del cual se modifica el artículo 163</w:t>
            </w:r>
          </w:p>
          <w:p w14:paraId="6ECD0058" w14:textId="43A050C3" w:rsidR="00640A3E" w:rsidRPr="00732008" w:rsidRDefault="00640A3E" w:rsidP="00640A3E">
            <w:pPr>
              <w:pBdr>
                <w:top w:val="nil"/>
                <w:left w:val="nil"/>
                <w:bottom w:val="nil"/>
                <w:right w:val="nil"/>
                <w:between w:val="nil"/>
              </w:pBdr>
              <w:jc w:val="center"/>
              <w:rPr>
                <w:rFonts w:eastAsia="Calibri"/>
                <w:i/>
                <w:iCs/>
                <w:sz w:val="24"/>
                <w:szCs w:val="24"/>
              </w:rPr>
            </w:pPr>
            <w:r w:rsidRPr="00732008">
              <w:rPr>
                <w:rFonts w:eastAsia="Calibri"/>
                <w:i/>
                <w:iCs/>
                <w:sz w:val="24"/>
                <w:szCs w:val="24"/>
              </w:rPr>
              <w:t>de la Ley 100 de 1993.</w:t>
            </w:r>
            <w:r w:rsidR="00E520DB" w:rsidRPr="00732008">
              <w:rPr>
                <w:rFonts w:eastAsia="Calibri"/>
                <w:i/>
                <w:iCs/>
                <w:sz w:val="24"/>
                <w:szCs w:val="24"/>
              </w:rPr>
              <w:t>”</w:t>
            </w:r>
          </w:p>
          <w:p w14:paraId="4EA633EB" w14:textId="77777777" w:rsidR="00640A3E" w:rsidRPr="00732008" w:rsidRDefault="00640A3E" w:rsidP="00640A3E">
            <w:pPr>
              <w:pBdr>
                <w:top w:val="nil"/>
                <w:left w:val="nil"/>
                <w:bottom w:val="nil"/>
                <w:right w:val="nil"/>
                <w:between w:val="nil"/>
              </w:pBdr>
              <w:jc w:val="center"/>
              <w:rPr>
                <w:rFonts w:eastAsia="Calibri"/>
                <w:sz w:val="24"/>
                <w:szCs w:val="24"/>
              </w:rPr>
            </w:pPr>
          </w:p>
          <w:p w14:paraId="49932F46" w14:textId="667FC49A" w:rsidR="00640A3E" w:rsidRPr="00732008" w:rsidRDefault="00640A3E" w:rsidP="00640A3E">
            <w:pPr>
              <w:pBdr>
                <w:top w:val="nil"/>
                <w:left w:val="nil"/>
                <w:bottom w:val="nil"/>
                <w:right w:val="nil"/>
                <w:between w:val="nil"/>
              </w:pBdr>
              <w:jc w:val="center"/>
              <w:rPr>
                <w:rFonts w:eastAsia="Calibri"/>
                <w:sz w:val="24"/>
                <w:szCs w:val="24"/>
              </w:rPr>
            </w:pPr>
            <w:r w:rsidRPr="00732008">
              <w:rPr>
                <w:rFonts w:eastAsia="Calibri"/>
                <w:sz w:val="24"/>
                <w:szCs w:val="24"/>
              </w:rPr>
              <w:t>El Congreso de Colombia,</w:t>
            </w:r>
          </w:p>
          <w:p w14:paraId="1DBD923C" w14:textId="77777777" w:rsidR="00640A3E" w:rsidRPr="00732008" w:rsidRDefault="00640A3E" w:rsidP="00640A3E">
            <w:pPr>
              <w:pBdr>
                <w:top w:val="nil"/>
                <w:left w:val="nil"/>
                <w:bottom w:val="nil"/>
                <w:right w:val="nil"/>
                <w:between w:val="nil"/>
              </w:pBdr>
              <w:jc w:val="center"/>
              <w:rPr>
                <w:rFonts w:eastAsia="Calibri"/>
                <w:sz w:val="24"/>
                <w:szCs w:val="24"/>
              </w:rPr>
            </w:pPr>
          </w:p>
          <w:p w14:paraId="41E7CE7C" w14:textId="59228E65" w:rsidR="00640A3E" w:rsidRPr="00732008" w:rsidRDefault="00640A3E" w:rsidP="00640A3E">
            <w:pPr>
              <w:pBdr>
                <w:top w:val="nil"/>
                <w:left w:val="nil"/>
                <w:bottom w:val="nil"/>
                <w:right w:val="nil"/>
                <w:between w:val="nil"/>
              </w:pBdr>
              <w:jc w:val="center"/>
              <w:rPr>
                <w:rFonts w:eastAsia="Calibri"/>
                <w:sz w:val="24"/>
                <w:szCs w:val="24"/>
              </w:rPr>
            </w:pPr>
            <w:r w:rsidRPr="00732008">
              <w:rPr>
                <w:rFonts w:eastAsia="Calibri"/>
                <w:sz w:val="24"/>
                <w:szCs w:val="24"/>
              </w:rPr>
              <w:t>DECRETA:</w:t>
            </w:r>
          </w:p>
        </w:tc>
        <w:tc>
          <w:tcPr>
            <w:tcW w:w="3855" w:type="dxa"/>
            <w:shd w:val="clear" w:color="auto" w:fill="auto"/>
            <w:tcMar>
              <w:top w:w="100" w:type="dxa"/>
              <w:left w:w="100" w:type="dxa"/>
              <w:bottom w:w="100" w:type="dxa"/>
              <w:right w:w="100" w:type="dxa"/>
            </w:tcMar>
          </w:tcPr>
          <w:p w14:paraId="74E9329A" w14:textId="488B4150" w:rsidR="00640A3E" w:rsidRPr="00732008" w:rsidRDefault="00640A3E" w:rsidP="00133DD7">
            <w:pPr>
              <w:pBdr>
                <w:top w:val="nil"/>
                <w:left w:val="nil"/>
                <w:bottom w:val="nil"/>
                <w:right w:val="nil"/>
                <w:between w:val="nil"/>
              </w:pBdr>
              <w:jc w:val="center"/>
              <w:rPr>
                <w:rFonts w:eastAsia="Calibri"/>
                <w:sz w:val="24"/>
                <w:szCs w:val="24"/>
              </w:rPr>
            </w:pPr>
            <w:r w:rsidRPr="00732008">
              <w:rPr>
                <w:rFonts w:eastAsia="Calibri"/>
                <w:sz w:val="24"/>
                <w:szCs w:val="24"/>
              </w:rPr>
              <w:t xml:space="preserve">TEXTO DEFINITIVO PLENARIA DEL SENADO DE LA REPÚBLICA AL PROYECTO DE LEY </w:t>
            </w:r>
            <w:r w:rsidR="00E520DB" w:rsidRPr="00732008">
              <w:rPr>
                <w:rFonts w:eastAsia="Calibri"/>
                <w:sz w:val="24"/>
                <w:szCs w:val="24"/>
              </w:rPr>
              <w:t xml:space="preserve">NUMERO 312 </w:t>
            </w:r>
            <w:r w:rsidRPr="00732008">
              <w:rPr>
                <w:rFonts w:eastAsia="Calibri"/>
                <w:sz w:val="24"/>
                <w:szCs w:val="24"/>
              </w:rPr>
              <w:t xml:space="preserve">DE 2023 </w:t>
            </w:r>
            <w:r w:rsidR="00E520DB" w:rsidRPr="00732008">
              <w:rPr>
                <w:rFonts w:eastAsia="Calibri"/>
                <w:sz w:val="24"/>
                <w:szCs w:val="24"/>
              </w:rPr>
              <w:t xml:space="preserve">SENADO Y 076 </w:t>
            </w:r>
            <w:r w:rsidRPr="00732008">
              <w:rPr>
                <w:rFonts w:eastAsia="Calibri"/>
                <w:sz w:val="24"/>
                <w:szCs w:val="24"/>
              </w:rPr>
              <w:t>DE 2022 CÁMARA</w:t>
            </w:r>
            <w:r w:rsidR="00E520DB" w:rsidRPr="00732008">
              <w:rPr>
                <w:rFonts w:eastAsia="Calibri"/>
                <w:sz w:val="24"/>
                <w:szCs w:val="24"/>
              </w:rPr>
              <w:t>.</w:t>
            </w:r>
          </w:p>
          <w:p w14:paraId="314729B2" w14:textId="77777777" w:rsidR="00640A3E" w:rsidRPr="00732008" w:rsidRDefault="00640A3E" w:rsidP="00133DD7">
            <w:pPr>
              <w:pBdr>
                <w:top w:val="nil"/>
                <w:left w:val="nil"/>
                <w:bottom w:val="nil"/>
                <w:right w:val="nil"/>
                <w:between w:val="nil"/>
              </w:pBdr>
              <w:jc w:val="center"/>
              <w:rPr>
                <w:rFonts w:eastAsia="Calibri"/>
                <w:sz w:val="24"/>
                <w:szCs w:val="24"/>
              </w:rPr>
            </w:pPr>
          </w:p>
          <w:p w14:paraId="22AD2340" w14:textId="78A730ED" w:rsidR="00E520DB" w:rsidRPr="00732008" w:rsidRDefault="00E520DB" w:rsidP="00E520DB">
            <w:pPr>
              <w:pBdr>
                <w:top w:val="nil"/>
                <w:left w:val="nil"/>
                <w:bottom w:val="nil"/>
                <w:right w:val="nil"/>
                <w:between w:val="nil"/>
              </w:pBdr>
              <w:jc w:val="center"/>
              <w:rPr>
                <w:rFonts w:eastAsia="Calibri"/>
                <w:i/>
                <w:iCs/>
                <w:sz w:val="24"/>
                <w:szCs w:val="24"/>
              </w:rPr>
            </w:pPr>
            <w:r w:rsidRPr="00732008">
              <w:rPr>
                <w:rFonts w:eastAsia="Calibri"/>
                <w:i/>
                <w:iCs/>
                <w:sz w:val="24"/>
                <w:szCs w:val="24"/>
              </w:rPr>
              <w:t>“Por medio del cual se modifica el artículo 163</w:t>
            </w:r>
          </w:p>
          <w:p w14:paraId="12174CEF" w14:textId="00BE3228" w:rsidR="00640A3E" w:rsidRPr="00732008" w:rsidRDefault="00E520DB" w:rsidP="00E520DB">
            <w:pPr>
              <w:pBdr>
                <w:top w:val="nil"/>
                <w:left w:val="nil"/>
                <w:bottom w:val="nil"/>
                <w:right w:val="nil"/>
                <w:between w:val="nil"/>
              </w:pBdr>
              <w:jc w:val="center"/>
              <w:rPr>
                <w:rFonts w:eastAsia="Calibri"/>
                <w:i/>
                <w:iCs/>
                <w:sz w:val="24"/>
                <w:szCs w:val="24"/>
              </w:rPr>
            </w:pPr>
            <w:r w:rsidRPr="00732008">
              <w:rPr>
                <w:rFonts w:eastAsia="Calibri"/>
                <w:i/>
                <w:iCs/>
                <w:sz w:val="24"/>
                <w:szCs w:val="24"/>
              </w:rPr>
              <w:t>de la Ley 100 de 1993.</w:t>
            </w:r>
            <w:r w:rsidR="00640A3E" w:rsidRPr="00732008">
              <w:rPr>
                <w:rFonts w:eastAsia="Calibri"/>
                <w:i/>
                <w:iCs/>
                <w:sz w:val="24"/>
                <w:szCs w:val="24"/>
              </w:rPr>
              <w:t xml:space="preserve">” </w:t>
            </w:r>
          </w:p>
          <w:p w14:paraId="22EF3A4D" w14:textId="77777777" w:rsidR="00640A3E" w:rsidRPr="00732008" w:rsidRDefault="00640A3E" w:rsidP="00133DD7">
            <w:pPr>
              <w:pBdr>
                <w:top w:val="nil"/>
                <w:left w:val="nil"/>
                <w:bottom w:val="nil"/>
                <w:right w:val="nil"/>
                <w:between w:val="nil"/>
              </w:pBdr>
              <w:jc w:val="center"/>
              <w:rPr>
                <w:rFonts w:eastAsia="Calibri"/>
                <w:sz w:val="24"/>
                <w:szCs w:val="24"/>
              </w:rPr>
            </w:pPr>
          </w:p>
          <w:p w14:paraId="4E9C6EC5" w14:textId="77777777" w:rsidR="00640A3E" w:rsidRPr="00732008" w:rsidRDefault="00640A3E" w:rsidP="00133DD7">
            <w:pPr>
              <w:pBdr>
                <w:top w:val="nil"/>
                <w:left w:val="nil"/>
                <w:bottom w:val="nil"/>
                <w:right w:val="nil"/>
                <w:between w:val="nil"/>
              </w:pBdr>
              <w:jc w:val="center"/>
              <w:rPr>
                <w:rFonts w:eastAsia="Calibri"/>
                <w:sz w:val="24"/>
                <w:szCs w:val="24"/>
              </w:rPr>
            </w:pPr>
            <w:r w:rsidRPr="00732008">
              <w:rPr>
                <w:rFonts w:eastAsia="Calibri"/>
                <w:sz w:val="24"/>
                <w:szCs w:val="24"/>
              </w:rPr>
              <w:t xml:space="preserve">El Congreso de Colombia </w:t>
            </w:r>
          </w:p>
          <w:p w14:paraId="62524A64" w14:textId="77777777" w:rsidR="00640A3E" w:rsidRPr="00732008" w:rsidRDefault="00640A3E" w:rsidP="00133DD7">
            <w:pPr>
              <w:pBdr>
                <w:top w:val="nil"/>
                <w:left w:val="nil"/>
                <w:bottom w:val="nil"/>
                <w:right w:val="nil"/>
                <w:between w:val="nil"/>
              </w:pBdr>
              <w:jc w:val="center"/>
              <w:rPr>
                <w:rFonts w:eastAsia="Calibri"/>
                <w:sz w:val="24"/>
                <w:szCs w:val="24"/>
              </w:rPr>
            </w:pPr>
          </w:p>
          <w:p w14:paraId="09FCBB78" w14:textId="77777777" w:rsidR="00640A3E" w:rsidRPr="00732008" w:rsidRDefault="00640A3E" w:rsidP="00133DD7">
            <w:pPr>
              <w:pBdr>
                <w:top w:val="nil"/>
                <w:left w:val="nil"/>
                <w:bottom w:val="nil"/>
                <w:right w:val="nil"/>
                <w:between w:val="nil"/>
              </w:pBdr>
              <w:jc w:val="center"/>
              <w:rPr>
                <w:rFonts w:eastAsia="Calibri"/>
                <w:sz w:val="24"/>
                <w:szCs w:val="24"/>
              </w:rPr>
            </w:pPr>
            <w:r w:rsidRPr="00732008">
              <w:rPr>
                <w:rFonts w:eastAsia="Calibri"/>
                <w:sz w:val="24"/>
                <w:szCs w:val="24"/>
              </w:rPr>
              <w:t>DECRETA:</w:t>
            </w:r>
          </w:p>
        </w:tc>
        <w:tc>
          <w:tcPr>
            <w:tcW w:w="2381" w:type="dxa"/>
          </w:tcPr>
          <w:p w14:paraId="3FB0959A" w14:textId="77777777" w:rsidR="00640A3E" w:rsidRPr="00732008" w:rsidRDefault="00640A3E" w:rsidP="00133DD7">
            <w:pPr>
              <w:pBdr>
                <w:top w:val="nil"/>
                <w:left w:val="nil"/>
                <w:bottom w:val="nil"/>
                <w:right w:val="nil"/>
                <w:between w:val="nil"/>
              </w:pBdr>
              <w:rPr>
                <w:rFonts w:eastAsia="Calibri"/>
                <w:sz w:val="24"/>
                <w:szCs w:val="24"/>
              </w:rPr>
            </w:pPr>
            <w:r w:rsidRPr="00732008">
              <w:rPr>
                <w:rFonts w:eastAsia="Calibri"/>
                <w:sz w:val="24"/>
                <w:szCs w:val="24"/>
              </w:rPr>
              <w:t>Se acoge el texto aprobado por el Senado de la República.</w:t>
            </w:r>
          </w:p>
        </w:tc>
      </w:tr>
      <w:tr w:rsidR="00640A3E" w:rsidRPr="00732008" w14:paraId="150BFB3E" w14:textId="77777777" w:rsidTr="00133DD7">
        <w:tc>
          <w:tcPr>
            <w:tcW w:w="3855" w:type="dxa"/>
            <w:shd w:val="clear" w:color="auto" w:fill="auto"/>
            <w:tcMar>
              <w:top w:w="100" w:type="dxa"/>
              <w:left w:w="100" w:type="dxa"/>
              <w:bottom w:w="100" w:type="dxa"/>
              <w:right w:w="100" w:type="dxa"/>
            </w:tcMar>
          </w:tcPr>
          <w:p w14:paraId="26858E1D" w14:textId="4D36A7BE" w:rsidR="00640A3E" w:rsidRPr="00732008" w:rsidRDefault="00640A3E" w:rsidP="00640A3E">
            <w:pPr>
              <w:pBdr>
                <w:top w:val="nil"/>
                <w:left w:val="nil"/>
                <w:bottom w:val="nil"/>
                <w:right w:val="nil"/>
                <w:between w:val="nil"/>
              </w:pBdr>
              <w:rPr>
                <w:rFonts w:eastAsia="Calibri"/>
                <w:sz w:val="24"/>
                <w:szCs w:val="24"/>
              </w:rPr>
            </w:pPr>
            <w:r w:rsidRPr="00732008">
              <w:rPr>
                <w:rFonts w:eastAsia="Calibri"/>
                <w:b/>
                <w:bCs/>
                <w:i/>
                <w:iCs/>
                <w:sz w:val="24"/>
                <w:szCs w:val="24"/>
              </w:rPr>
              <w:t>Artículo 1°. Objeto</w:t>
            </w:r>
            <w:r w:rsidRPr="00732008">
              <w:rPr>
                <w:rFonts w:eastAsia="Calibri"/>
                <w:sz w:val="24"/>
                <w:szCs w:val="24"/>
              </w:rPr>
              <w:t>. La presente ley modifica el literal h) del artículo 163 de la Ley 100 de 1993 con el</w:t>
            </w:r>
          </w:p>
          <w:p w14:paraId="588D355C" w14:textId="0D64E423" w:rsidR="00640A3E" w:rsidRPr="00732008" w:rsidRDefault="00640A3E" w:rsidP="00640A3E">
            <w:pPr>
              <w:pBdr>
                <w:top w:val="nil"/>
                <w:left w:val="nil"/>
                <w:bottom w:val="nil"/>
                <w:right w:val="nil"/>
                <w:between w:val="nil"/>
              </w:pBdr>
              <w:rPr>
                <w:rFonts w:eastAsia="Calibri"/>
                <w:sz w:val="24"/>
                <w:szCs w:val="24"/>
              </w:rPr>
            </w:pPr>
            <w:r w:rsidRPr="00732008">
              <w:rPr>
                <w:rFonts w:eastAsia="Calibri"/>
                <w:sz w:val="24"/>
                <w:szCs w:val="24"/>
              </w:rPr>
              <w:t>fin de ampliar el grupo familiar del afiliado cotizante incluyendo a los padres y abuelos que no estén pensionados y dependan económicamente de este.</w:t>
            </w:r>
          </w:p>
        </w:tc>
        <w:tc>
          <w:tcPr>
            <w:tcW w:w="3855" w:type="dxa"/>
            <w:shd w:val="clear" w:color="auto" w:fill="auto"/>
            <w:tcMar>
              <w:top w:w="100" w:type="dxa"/>
              <w:left w:w="100" w:type="dxa"/>
              <w:bottom w:w="100" w:type="dxa"/>
              <w:right w:w="100" w:type="dxa"/>
            </w:tcMar>
          </w:tcPr>
          <w:p w14:paraId="3C44FB0A" w14:textId="767D9A3A" w:rsidR="00640A3E" w:rsidRPr="00732008" w:rsidRDefault="00C24420" w:rsidP="00C24420">
            <w:pPr>
              <w:pBdr>
                <w:top w:val="nil"/>
                <w:left w:val="nil"/>
                <w:bottom w:val="nil"/>
                <w:right w:val="nil"/>
                <w:between w:val="nil"/>
              </w:pBdr>
              <w:rPr>
                <w:rFonts w:eastAsia="Calibri"/>
                <w:sz w:val="24"/>
                <w:szCs w:val="24"/>
              </w:rPr>
            </w:pPr>
            <w:r w:rsidRPr="00732008">
              <w:rPr>
                <w:b/>
                <w:bCs/>
                <w:i/>
                <w:iCs/>
                <w:sz w:val="24"/>
                <w:szCs w:val="24"/>
              </w:rPr>
              <w:t>Artículo 1°. Objeto.</w:t>
            </w:r>
            <w:r w:rsidRPr="00732008">
              <w:rPr>
                <w:sz w:val="24"/>
                <w:szCs w:val="24"/>
              </w:rPr>
              <w:t xml:space="preserve"> La presente ley modifica el literal h) del artículo 163 de la Ley 100 de 1993 con el fin de ampliar el grupo familiar del afiliado cotizante incluyendo a los padres y abuelos que no estén pensionados y dependan económicamente de este.</w:t>
            </w:r>
          </w:p>
        </w:tc>
        <w:tc>
          <w:tcPr>
            <w:tcW w:w="2381" w:type="dxa"/>
          </w:tcPr>
          <w:p w14:paraId="3D5F88B2" w14:textId="77777777" w:rsidR="00640A3E" w:rsidRPr="00732008" w:rsidRDefault="00640A3E" w:rsidP="00133DD7">
            <w:pPr>
              <w:pBdr>
                <w:top w:val="nil"/>
                <w:left w:val="nil"/>
                <w:bottom w:val="nil"/>
                <w:right w:val="nil"/>
                <w:between w:val="nil"/>
              </w:pBdr>
              <w:rPr>
                <w:rFonts w:eastAsia="Calibri"/>
                <w:sz w:val="24"/>
                <w:szCs w:val="24"/>
              </w:rPr>
            </w:pPr>
            <w:r w:rsidRPr="00732008">
              <w:rPr>
                <w:rFonts w:eastAsia="Calibri"/>
                <w:sz w:val="24"/>
                <w:szCs w:val="24"/>
              </w:rPr>
              <w:t>Se acoge el texto aprobado por el Senado de la República.</w:t>
            </w:r>
          </w:p>
        </w:tc>
      </w:tr>
      <w:tr w:rsidR="00861B00" w:rsidRPr="00732008" w14:paraId="7352352E" w14:textId="77777777" w:rsidTr="00133DD7">
        <w:tc>
          <w:tcPr>
            <w:tcW w:w="3855" w:type="dxa"/>
            <w:shd w:val="clear" w:color="auto" w:fill="auto"/>
            <w:tcMar>
              <w:top w:w="100" w:type="dxa"/>
              <w:left w:w="100" w:type="dxa"/>
              <w:bottom w:w="100" w:type="dxa"/>
              <w:right w:w="100" w:type="dxa"/>
            </w:tcMar>
          </w:tcPr>
          <w:p w14:paraId="466B38BF" w14:textId="77777777" w:rsidR="00861B00" w:rsidRPr="00732008" w:rsidRDefault="00861B00" w:rsidP="00861B00">
            <w:pPr>
              <w:pBdr>
                <w:top w:val="nil"/>
                <w:left w:val="nil"/>
                <w:bottom w:val="nil"/>
                <w:right w:val="nil"/>
                <w:between w:val="nil"/>
              </w:pBdr>
              <w:rPr>
                <w:sz w:val="24"/>
                <w:szCs w:val="24"/>
              </w:rPr>
            </w:pPr>
            <w:r w:rsidRPr="00732008">
              <w:rPr>
                <w:b/>
                <w:bCs/>
                <w:i/>
                <w:iCs/>
                <w:sz w:val="24"/>
                <w:szCs w:val="24"/>
              </w:rPr>
              <w:t xml:space="preserve">Artículo 2°. </w:t>
            </w:r>
            <w:r w:rsidRPr="00732008">
              <w:rPr>
                <w:sz w:val="24"/>
                <w:szCs w:val="24"/>
              </w:rPr>
              <w:t xml:space="preserve">Modifíquese el literal h) del artículo 163 de la Ley 100 de 1993, el cual quedará así: </w:t>
            </w:r>
          </w:p>
          <w:p w14:paraId="5C640713" w14:textId="77777777" w:rsidR="00861B00" w:rsidRPr="00732008" w:rsidRDefault="00861B00" w:rsidP="00861B00">
            <w:pPr>
              <w:pBdr>
                <w:top w:val="nil"/>
                <w:left w:val="nil"/>
                <w:bottom w:val="nil"/>
                <w:right w:val="nil"/>
                <w:between w:val="nil"/>
              </w:pBdr>
              <w:rPr>
                <w:sz w:val="24"/>
                <w:szCs w:val="24"/>
              </w:rPr>
            </w:pPr>
          </w:p>
          <w:p w14:paraId="502FAE12" w14:textId="77777777" w:rsidR="00861B00" w:rsidRPr="00732008" w:rsidRDefault="00861B00" w:rsidP="00861B00">
            <w:pPr>
              <w:pBdr>
                <w:top w:val="nil"/>
                <w:left w:val="nil"/>
                <w:bottom w:val="nil"/>
                <w:right w:val="nil"/>
                <w:between w:val="nil"/>
              </w:pBdr>
              <w:rPr>
                <w:sz w:val="24"/>
                <w:szCs w:val="24"/>
              </w:rPr>
            </w:pPr>
            <w:r w:rsidRPr="00732008">
              <w:rPr>
                <w:b/>
                <w:bCs/>
                <w:i/>
                <w:iCs/>
                <w:sz w:val="24"/>
                <w:szCs w:val="24"/>
              </w:rPr>
              <w:t>Artículo 163. Beneficiarios del régimen contributivo de salud.</w:t>
            </w:r>
            <w:r w:rsidRPr="00732008">
              <w:rPr>
                <w:sz w:val="24"/>
                <w:szCs w:val="24"/>
              </w:rPr>
              <w:t xml:space="preserve"> El núcleo familiar del afiliado cotizante, estará constituido por:</w:t>
            </w:r>
          </w:p>
          <w:p w14:paraId="3AE1A43A" w14:textId="77777777" w:rsidR="00861B00" w:rsidRPr="00732008" w:rsidRDefault="00861B00" w:rsidP="00861B00">
            <w:pPr>
              <w:pBdr>
                <w:top w:val="nil"/>
                <w:left w:val="nil"/>
                <w:bottom w:val="nil"/>
                <w:right w:val="nil"/>
                <w:between w:val="nil"/>
              </w:pBdr>
              <w:rPr>
                <w:sz w:val="24"/>
                <w:szCs w:val="24"/>
              </w:rPr>
            </w:pPr>
          </w:p>
          <w:p w14:paraId="29198D91" w14:textId="5458BB9B"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El cónyuge.</w:t>
            </w:r>
          </w:p>
          <w:p w14:paraId="1F223CAC"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 xml:space="preserve"> A falta de cónyuge, la compañera o compañero permanente. </w:t>
            </w:r>
          </w:p>
          <w:p w14:paraId="7D1B6FDE"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 xml:space="preserve"> Los hijos hasta que cumplan los veinticinco (25) años de edad que dependen económicamente del afiliado. </w:t>
            </w:r>
          </w:p>
          <w:p w14:paraId="4FFE2A3D"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Los hijos de cualquier edad si tienen incapacidad permanente y dependen económicamente del afiliado.</w:t>
            </w:r>
          </w:p>
          <w:p w14:paraId="00F38B64"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 xml:space="preserve">Los hijos del cónyuge o compañero permanente del afiliado que se encuentren en las situaciones definidas en los literales c) y d) del presente artículo. </w:t>
            </w:r>
          </w:p>
          <w:p w14:paraId="32525443"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 xml:space="preserve"> Los hijos de beneficiarios y hasta que dichos beneficiarios conserven su condición. </w:t>
            </w:r>
          </w:p>
          <w:p w14:paraId="48056051"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Las personas identificadas en los literales c), d) y e) del presente artículo que están a cargo del afiliado familiar hasta el tercer grado de consanguinidad como consecuencia del fallecimiento o la ausencia de sus padres o la pérdida de la patria potestad por parte de los mismos.</w:t>
            </w:r>
          </w:p>
          <w:p w14:paraId="2364BA78" w14:textId="77777777"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 xml:space="preserve">Los padres y abuelos del afiliado que no estén pensionados y dependan económicamente de este. Para todos los efectos podrán ser beneficiarios quienes tengan vínculo por parentesco civil o de consanguinidad. </w:t>
            </w:r>
          </w:p>
          <w:p w14:paraId="62BDEE97" w14:textId="46E6E825" w:rsidR="00861B00" w:rsidRPr="00732008" w:rsidRDefault="00861B00" w:rsidP="00861B00">
            <w:pPr>
              <w:pStyle w:val="Prrafodelista"/>
              <w:numPr>
                <w:ilvl w:val="0"/>
                <w:numId w:val="2"/>
              </w:numPr>
              <w:pBdr>
                <w:top w:val="nil"/>
                <w:left w:val="nil"/>
                <w:bottom w:val="nil"/>
                <w:right w:val="nil"/>
                <w:between w:val="nil"/>
              </w:pBdr>
              <w:rPr>
                <w:sz w:val="24"/>
                <w:szCs w:val="24"/>
              </w:rPr>
            </w:pPr>
            <w:r w:rsidRPr="00732008">
              <w:rPr>
                <w:sz w:val="24"/>
                <w:szCs w:val="24"/>
              </w:rPr>
              <w:t>Los menores entregados en custodia legal por la autoridad competente.</w:t>
            </w:r>
          </w:p>
        </w:tc>
        <w:tc>
          <w:tcPr>
            <w:tcW w:w="3855" w:type="dxa"/>
            <w:shd w:val="clear" w:color="auto" w:fill="auto"/>
            <w:tcMar>
              <w:top w:w="100" w:type="dxa"/>
              <w:left w:w="100" w:type="dxa"/>
              <w:bottom w:w="100" w:type="dxa"/>
              <w:right w:w="100" w:type="dxa"/>
            </w:tcMar>
          </w:tcPr>
          <w:p w14:paraId="5EF58F69" w14:textId="77777777" w:rsidR="00C24420" w:rsidRPr="00732008" w:rsidRDefault="00C24420" w:rsidP="00861B00">
            <w:pPr>
              <w:pBdr>
                <w:top w:val="nil"/>
                <w:left w:val="nil"/>
                <w:bottom w:val="nil"/>
                <w:right w:val="nil"/>
                <w:between w:val="nil"/>
              </w:pBdr>
              <w:rPr>
                <w:sz w:val="24"/>
                <w:szCs w:val="24"/>
              </w:rPr>
            </w:pPr>
            <w:r w:rsidRPr="00732008">
              <w:rPr>
                <w:b/>
                <w:bCs/>
                <w:i/>
                <w:iCs/>
                <w:sz w:val="24"/>
                <w:szCs w:val="24"/>
              </w:rPr>
              <w:t xml:space="preserve">Artículo 2°. </w:t>
            </w:r>
            <w:r w:rsidRPr="00732008">
              <w:rPr>
                <w:sz w:val="24"/>
                <w:szCs w:val="24"/>
              </w:rPr>
              <w:t>Modifíquese el literal h) del artículo 163 de la Ley 100 de 1993, el cual quedará así:</w:t>
            </w:r>
          </w:p>
          <w:p w14:paraId="4023B9EA" w14:textId="77777777" w:rsidR="00C24420" w:rsidRPr="00732008" w:rsidRDefault="00C24420" w:rsidP="00861B00">
            <w:pPr>
              <w:pBdr>
                <w:top w:val="nil"/>
                <w:left w:val="nil"/>
                <w:bottom w:val="nil"/>
                <w:right w:val="nil"/>
                <w:between w:val="nil"/>
              </w:pBdr>
              <w:rPr>
                <w:sz w:val="24"/>
                <w:szCs w:val="24"/>
              </w:rPr>
            </w:pPr>
          </w:p>
          <w:p w14:paraId="1EDE0D84" w14:textId="77777777" w:rsidR="00C24420" w:rsidRPr="00732008" w:rsidRDefault="00C24420" w:rsidP="00861B00">
            <w:pPr>
              <w:pBdr>
                <w:top w:val="nil"/>
                <w:left w:val="nil"/>
                <w:bottom w:val="nil"/>
                <w:right w:val="nil"/>
                <w:between w:val="nil"/>
              </w:pBdr>
              <w:rPr>
                <w:sz w:val="24"/>
                <w:szCs w:val="24"/>
              </w:rPr>
            </w:pPr>
            <w:r w:rsidRPr="00732008">
              <w:rPr>
                <w:b/>
                <w:bCs/>
                <w:i/>
                <w:iCs/>
                <w:sz w:val="24"/>
                <w:szCs w:val="24"/>
              </w:rPr>
              <w:t xml:space="preserve"> Artículo 163. Beneficiarios del régimen contributivo de salud</w:t>
            </w:r>
            <w:r w:rsidRPr="00732008">
              <w:rPr>
                <w:sz w:val="24"/>
                <w:szCs w:val="24"/>
              </w:rPr>
              <w:t xml:space="preserve">. El núcleo familiar del afiliado cotizante, estará constituido por: </w:t>
            </w:r>
          </w:p>
          <w:p w14:paraId="2BC33C18" w14:textId="77777777" w:rsidR="00C24420" w:rsidRPr="00732008" w:rsidRDefault="00C24420" w:rsidP="00861B00">
            <w:pPr>
              <w:pBdr>
                <w:top w:val="nil"/>
                <w:left w:val="nil"/>
                <w:bottom w:val="nil"/>
                <w:right w:val="nil"/>
                <w:between w:val="nil"/>
              </w:pBdr>
              <w:rPr>
                <w:sz w:val="24"/>
                <w:szCs w:val="24"/>
              </w:rPr>
            </w:pPr>
          </w:p>
          <w:p w14:paraId="4EFD91A0" w14:textId="561BC5B7" w:rsidR="00C24420" w:rsidRPr="00732008" w:rsidRDefault="00C24420" w:rsidP="00ED5798">
            <w:pPr>
              <w:pStyle w:val="Prrafodelista"/>
              <w:numPr>
                <w:ilvl w:val="0"/>
                <w:numId w:val="4"/>
              </w:numPr>
              <w:pBdr>
                <w:top w:val="nil"/>
                <w:left w:val="nil"/>
                <w:bottom w:val="nil"/>
                <w:right w:val="nil"/>
                <w:between w:val="nil"/>
              </w:pBdr>
              <w:rPr>
                <w:sz w:val="24"/>
                <w:szCs w:val="24"/>
              </w:rPr>
            </w:pPr>
            <w:r w:rsidRPr="00732008">
              <w:rPr>
                <w:sz w:val="24"/>
                <w:szCs w:val="24"/>
              </w:rPr>
              <w:t xml:space="preserve">El cónyuge. </w:t>
            </w:r>
          </w:p>
          <w:p w14:paraId="59987304" w14:textId="77777777" w:rsidR="00C24420" w:rsidRPr="00732008" w:rsidRDefault="00C24420" w:rsidP="00ED5798">
            <w:pPr>
              <w:pStyle w:val="Prrafodelista"/>
              <w:numPr>
                <w:ilvl w:val="0"/>
                <w:numId w:val="4"/>
              </w:numPr>
              <w:pBdr>
                <w:top w:val="nil"/>
                <w:left w:val="nil"/>
                <w:bottom w:val="nil"/>
                <w:right w:val="nil"/>
                <w:between w:val="nil"/>
              </w:pBdr>
              <w:rPr>
                <w:sz w:val="24"/>
                <w:szCs w:val="24"/>
              </w:rPr>
            </w:pPr>
            <w:r w:rsidRPr="00732008">
              <w:rPr>
                <w:sz w:val="24"/>
                <w:szCs w:val="24"/>
              </w:rPr>
              <w:t xml:space="preserve">A falta de cónyuge, la compañera o compañero permanente. </w:t>
            </w:r>
          </w:p>
          <w:p w14:paraId="149E80A7" w14:textId="55C03E80" w:rsidR="00C24420" w:rsidRPr="00732008" w:rsidRDefault="00DD56AF" w:rsidP="00ED5798">
            <w:pPr>
              <w:pStyle w:val="Prrafodelista"/>
              <w:numPr>
                <w:ilvl w:val="0"/>
                <w:numId w:val="4"/>
              </w:numPr>
              <w:pBdr>
                <w:top w:val="nil"/>
                <w:left w:val="nil"/>
                <w:bottom w:val="nil"/>
                <w:right w:val="nil"/>
                <w:between w:val="nil"/>
              </w:pBdr>
              <w:rPr>
                <w:sz w:val="24"/>
                <w:szCs w:val="24"/>
              </w:rPr>
            </w:pPr>
            <w:r w:rsidRPr="00732008">
              <w:rPr>
                <w:sz w:val="24"/>
                <w:szCs w:val="24"/>
              </w:rPr>
              <w:t>Los hijos hasta que cumplan los veinticinco (25) años de edad que dependen económicamente del afiliado.</w:t>
            </w:r>
          </w:p>
          <w:p w14:paraId="6E39D27E" w14:textId="77777777" w:rsidR="00C24420" w:rsidRPr="00732008" w:rsidRDefault="00C24420" w:rsidP="00ED5798">
            <w:pPr>
              <w:pStyle w:val="Prrafodelista"/>
              <w:numPr>
                <w:ilvl w:val="0"/>
                <w:numId w:val="4"/>
              </w:numPr>
              <w:pBdr>
                <w:top w:val="nil"/>
                <w:left w:val="nil"/>
                <w:bottom w:val="nil"/>
                <w:right w:val="nil"/>
                <w:between w:val="nil"/>
              </w:pBdr>
              <w:rPr>
                <w:sz w:val="24"/>
                <w:szCs w:val="24"/>
              </w:rPr>
            </w:pPr>
            <w:r w:rsidRPr="00732008">
              <w:rPr>
                <w:sz w:val="24"/>
                <w:szCs w:val="24"/>
              </w:rPr>
              <w:t xml:space="preserve">Los hijos de cualquier edad si tienen incapacidad permanente y dependen económicamente del afiliado. </w:t>
            </w:r>
          </w:p>
          <w:p w14:paraId="6FFBD92D" w14:textId="77777777" w:rsidR="00ED5798" w:rsidRPr="00732008" w:rsidRDefault="00C24420" w:rsidP="00ED5798">
            <w:pPr>
              <w:pStyle w:val="Prrafodelista"/>
              <w:numPr>
                <w:ilvl w:val="0"/>
                <w:numId w:val="4"/>
              </w:numPr>
              <w:pBdr>
                <w:top w:val="nil"/>
                <w:left w:val="nil"/>
                <w:bottom w:val="nil"/>
                <w:right w:val="nil"/>
                <w:between w:val="nil"/>
              </w:pBdr>
              <w:rPr>
                <w:sz w:val="24"/>
                <w:szCs w:val="24"/>
              </w:rPr>
            </w:pPr>
            <w:r w:rsidRPr="00732008">
              <w:rPr>
                <w:sz w:val="24"/>
                <w:szCs w:val="24"/>
              </w:rPr>
              <w:t xml:space="preserve">Los hijos del cónyuge o compañero permanente del afiliado que se encuentren en las situaciones definidas en los literales c) y d) del presente artículo. </w:t>
            </w:r>
          </w:p>
          <w:p w14:paraId="220FBE6C" w14:textId="77777777" w:rsidR="00ED5798" w:rsidRPr="00732008" w:rsidRDefault="00ED5798" w:rsidP="00ED5798">
            <w:pPr>
              <w:pStyle w:val="Prrafodelista"/>
              <w:numPr>
                <w:ilvl w:val="0"/>
                <w:numId w:val="4"/>
              </w:numPr>
              <w:pBdr>
                <w:top w:val="nil"/>
                <w:left w:val="nil"/>
                <w:bottom w:val="nil"/>
                <w:right w:val="nil"/>
                <w:between w:val="nil"/>
              </w:pBdr>
              <w:rPr>
                <w:sz w:val="24"/>
                <w:szCs w:val="24"/>
              </w:rPr>
            </w:pPr>
            <w:r w:rsidRPr="00732008">
              <w:rPr>
                <w:sz w:val="24"/>
                <w:szCs w:val="24"/>
              </w:rPr>
              <w:t xml:space="preserve">Los hijos de beneficiarios y hasta que dichos beneficiarios conserven su condición. </w:t>
            </w:r>
          </w:p>
          <w:p w14:paraId="2655F4D1" w14:textId="77777777" w:rsidR="00ED5798" w:rsidRPr="00732008" w:rsidRDefault="00ED5798" w:rsidP="00ED5798">
            <w:pPr>
              <w:pStyle w:val="Prrafodelista"/>
              <w:numPr>
                <w:ilvl w:val="0"/>
                <w:numId w:val="4"/>
              </w:numPr>
              <w:pBdr>
                <w:top w:val="nil"/>
                <w:left w:val="nil"/>
                <w:bottom w:val="nil"/>
                <w:right w:val="nil"/>
                <w:between w:val="nil"/>
              </w:pBdr>
              <w:rPr>
                <w:sz w:val="24"/>
                <w:szCs w:val="24"/>
              </w:rPr>
            </w:pPr>
            <w:r w:rsidRPr="00732008">
              <w:rPr>
                <w:sz w:val="24"/>
                <w:szCs w:val="24"/>
              </w:rPr>
              <w:t>Las personas identificadas en los literales c), d) y e) del presente artículo que están a cargo del afiliado familiar hasta el tercer grado de consanguinidad como consecuencia del fallecimiento o la ausencia de sus padres o la pérdida de la patria potestad por parte de los mismos.</w:t>
            </w:r>
          </w:p>
          <w:p w14:paraId="165F4A72" w14:textId="77777777" w:rsidR="00ED5798" w:rsidRPr="00732008" w:rsidRDefault="00C24420" w:rsidP="00ED5798">
            <w:pPr>
              <w:pStyle w:val="Prrafodelista"/>
              <w:numPr>
                <w:ilvl w:val="0"/>
                <w:numId w:val="4"/>
              </w:numPr>
              <w:pBdr>
                <w:top w:val="nil"/>
                <w:left w:val="nil"/>
                <w:bottom w:val="nil"/>
                <w:right w:val="nil"/>
                <w:between w:val="nil"/>
              </w:pBdr>
              <w:rPr>
                <w:b/>
                <w:bCs/>
                <w:sz w:val="24"/>
                <w:szCs w:val="24"/>
                <w:u w:val="single"/>
              </w:rPr>
            </w:pPr>
            <w:r w:rsidRPr="00732008">
              <w:rPr>
                <w:sz w:val="24"/>
                <w:szCs w:val="24"/>
              </w:rPr>
              <w:t xml:space="preserve">Los padres y abuelos del afiliado que no estén pensionados y dependan económicamente de este. Para todos los efectos podrán ser beneficiarios quienes tengan vínculo por parentesco civil o de consanguinidad </w:t>
            </w:r>
            <w:r w:rsidRPr="00732008">
              <w:rPr>
                <w:b/>
                <w:bCs/>
                <w:sz w:val="24"/>
                <w:szCs w:val="24"/>
                <w:u w:val="single"/>
              </w:rPr>
              <w:t xml:space="preserve">o de crianza. </w:t>
            </w:r>
          </w:p>
          <w:p w14:paraId="04AD35C4" w14:textId="77777777" w:rsidR="00C24420" w:rsidRPr="00732008" w:rsidRDefault="00C24420" w:rsidP="00ED5798">
            <w:pPr>
              <w:pStyle w:val="Prrafodelista"/>
              <w:numPr>
                <w:ilvl w:val="0"/>
                <w:numId w:val="4"/>
              </w:numPr>
              <w:pBdr>
                <w:top w:val="nil"/>
                <w:left w:val="nil"/>
                <w:bottom w:val="nil"/>
                <w:right w:val="nil"/>
                <w:between w:val="nil"/>
              </w:pBdr>
              <w:rPr>
                <w:b/>
                <w:bCs/>
                <w:sz w:val="24"/>
                <w:szCs w:val="24"/>
                <w:u w:val="single"/>
              </w:rPr>
            </w:pPr>
            <w:r w:rsidRPr="00732008">
              <w:rPr>
                <w:sz w:val="24"/>
                <w:szCs w:val="24"/>
              </w:rPr>
              <w:t>Los menores entregados en custodia legal por la autoridad competente.</w:t>
            </w:r>
          </w:p>
          <w:p w14:paraId="5B84BFC2" w14:textId="77777777" w:rsidR="00ED5798" w:rsidRPr="00732008" w:rsidRDefault="00ED5798" w:rsidP="00ED5798">
            <w:pPr>
              <w:pBdr>
                <w:top w:val="nil"/>
                <w:left w:val="nil"/>
                <w:bottom w:val="nil"/>
                <w:right w:val="nil"/>
                <w:between w:val="nil"/>
              </w:pBdr>
              <w:ind w:left="142"/>
              <w:rPr>
                <w:b/>
                <w:bCs/>
                <w:sz w:val="24"/>
                <w:szCs w:val="24"/>
                <w:u w:val="single"/>
              </w:rPr>
            </w:pPr>
          </w:p>
          <w:p w14:paraId="13F97BA7" w14:textId="77777777" w:rsidR="00ED5798" w:rsidRPr="00732008" w:rsidRDefault="00ED5798" w:rsidP="00ED5798">
            <w:pPr>
              <w:pBdr>
                <w:top w:val="nil"/>
                <w:left w:val="nil"/>
                <w:bottom w:val="nil"/>
                <w:right w:val="nil"/>
                <w:between w:val="nil"/>
              </w:pBdr>
              <w:ind w:left="142"/>
              <w:rPr>
                <w:sz w:val="24"/>
                <w:szCs w:val="24"/>
              </w:rPr>
            </w:pPr>
            <w:r w:rsidRPr="00732008">
              <w:rPr>
                <w:b/>
                <w:bCs/>
                <w:sz w:val="24"/>
                <w:szCs w:val="24"/>
              </w:rPr>
              <w:t xml:space="preserve">PARÁGRAFO 1. </w:t>
            </w:r>
            <w:r w:rsidRPr="00732008">
              <w:rPr>
                <w:sz w:val="24"/>
                <w:szCs w:val="24"/>
              </w:rPr>
              <w:t xml:space="preserve">Se entiende que existe dependencia económica cuando una persona recibe de otra los medios necesarios para su subsistencia. En el caso de los hijos entre los 18 y 25 años se presumirá su incapacidad económica sino se encuentran cotizando directamente como dependientes o independientes. </w:t>
            </w:r>
          </w:p>
          <w:p w14:paraId="3746E8C4" w14:textId="77777777" w:rsidR="00ED5798" w:rsidRPr="00732008" w:rsidRDefault="00ED5798" w:rsidP="00ED5798">
            <w:pPr>
              <w:pBdr>
                <w:top w:val="nil"/>
                <w:left w:val="nil"/>
                <w:bottom w:val="nil"/>
                <w:right w:val="nil"/>
                <w:between w:val="nil"/>
              </w:pBdr>
              <w:ind w:left="142"/>
              <w:rPr>
                <w:sz w:val="24"/>
                <w:szCs w:val="24"/>
              </w:rPr>
            </w:pPr>
          </w:p>
          <w:p w14:paraId="156D9911" w14:textId="77777777" w:rsidR="00ED5798" w:rsidRPr="00732008" w:rsidRDefault="00ED5798" w:rsidP="00ED5798">
            <w:pPr>
              <w:pBdr>
                <w:top w:val="nil"/>
                <w:left w:val="nil"/>
                <w:bottom w:val="nil"/>
                <w:right w:val="nil"/>
                <w:between w:val="nil"/>
              </w:pBdr>
              <w:ind w:left="142"/>
              <w:rPr>
                <w:sz w:val="24"/>
                <w:szCs w:val="24"/>
              </w:rPr>
            </w:pPr>
            <w:r w:rsidRPr="00732008">
              <w:rPr>
                <w:b/>
                <w:bCs/>
                <w:sz w:val="24"/>
                <w:szCs w:val="24"/>
              </w:rPr>
              <w:t>PARÁGRAFO 2.</w:t>
            </w:r>
            <w:r w:rsidRPr="00732008">
              <w:rPr>
                <w:sz w:val="24"/>
                <w:szCs w:val="24"/>
              </w:rPr>
              <w:t xml:space="preserve"> Con el fin de garantizar la debida identificación de los recién nacidos, la Superintendencia de Notariado y Registro y las notarías implementarán medidas que permitan la expedición del registro civil de nacimiento en la institución prestadora de servicios de salud, (IPS) que atienda el parto. La Registraduría Nacional del Estado Civil, la Superintendencia de Notariado y Registro y las notarías suministrarán la información y las bases de datos que administren, con la oportunidad que las requieran el Ministerio de Salud y Protección Social para su procesamiento e integración con el Sistema de información del Sistema General de Seguridad Social en Salud. </w:t>
            </w:r>
          </w:p>
          <w:p w14:paraId="1ABAB1EC" w14:textId="77777777" w:rsidR="00ED5798" w:rsidRPr="00732008" w:rsidRDefault="00ED5798" w:rsidP="00ED5798">
            <w:pPr>
              <w:pBdr>
                <w:top w:val="nil"/>
                <w:left w:val="nil"/>
                <w:bottom w:val="nil"/>
                <w:right w:val="nil"/>
                <w:between w:val="nil"/>
              </w:pBdr>
              <w:ind w:left="142"/>
              <w:rPr>
                <w:sz w:val="24"/>
                <w:szCs w:val="24"/>
              </w:rPr>
            </w:pPr>
          </w:p>
          <w:p w14:paraId="5C92BD19" w14:textId="02A89D60" w:rsidR="00ED5798" w:rsidRPr="00732008" w:rsidRDefault="00ED5798" w:rsidP="00ED5798">
            <w:pPr>
              <w:pBdr>
                <w:top w:val="nil"/>
                <w:left w:val="nil"/>
                <w:bottom w:val="nil"/>
                <w:right w:val="nil"/>
                <w:between w:val="nil"/>
              </w:pBdr>
              <w:ind w:left="142"/>
              <w:rPr>
                <w:b/>
                <w:bCs/>
                <w:sz w:val="24"/>
                <w:szCs w:val="24"/>
                <w:u w:val="single"/>
              </w:rPr>
            </w:pPr>
            <w:r w:rsidRPr="00732008">
              <w:rPr>
                <w:b/>
                <w:bCs/>
                <w:sz w:val="24"/>
                <w:szCs w:val="24"/>
              </w:rPr>
              <w:t>PARÁGRAFO 3.</w:t>
            </w:r>
            <w:r w:rsidRPr="00732008">
              <w:rPr>
                <w:sz w:val="24"/>
                <w:szCs w:val="24"/>
              </w:rPr>
              <w:t xml:space="preserve"> Entiéndase por vinculo de crianza aquellas familias constituidas a través de relaciones de hecho o de crianza, edificadas en la solidaridad, los lazos de afecto, la protección, la dependencia y el respeto, por lo cual la entidad responsable del aseguramiento realizará la afiliación del beneficiario al sistema, previa presentación por parte del afiliado de la declaración de convivencia no menor a 5 años. En caso de falsedad, la entidad aseguradora iniciará las acciones civiles y penales para que se apliquen las sanciones contempladas en la ley.</w:t>
            </w:r>
          </w:p>
        </w:tc>
        <w:tc>
          <w:tcPr>
            <w:tcW w:w="2381" w:type="dxa"/>
          </w:tcPr>
          <w:p w14:paraId="046D61EB" w14:textId="062E58B4" w:rsidR="00861B00" w:rsidRPr="00732008" w:rsidRDefault="00ED5798" w:rsidP="00861B00">
            <w:pPr>
              <w:pBdr>
                <w:top w:val="nil"/>
                <w:left w:val="nil"/>
                <w:bottom w:val="nil"/>
                <w:right w:val="nil"/>
                <w:between w:val="nil"/>
              </w:pBdr>
              <w:rPr>
                <w:rFonts w:eastAsia="Calibri"/>
                <w:sz w:val="24"/>
                <w:szCs w:val="24"/>
              </w:rPr>
            </w:pPr>
            <w:r w:rsidRPr="00732008">
              <w:rPr>
                <w:rFonts w:eastAsia="Calibri"/>
                <w:sz w:val="24"/>
                <w:szCs w:val="24"/>
              </w:rPr>
              <w:t xml:space="preserve">Se acoge texto propuesta por la Cámara de Representantes. </w:t>
            </w:r>
          </w:p>
        </w:tc>
      </w:tr>
      <w:tr w:rsidR="00861B00" w:rsidRPr="00732008" w14:paraId="51D6E922" w14:textId="77777777" w:rsidTr="00133DD7">
        <w:tc>
          <w:tcPr>
            <w:tcW w:w="3855" w:type="dxa"/>
            <w:shd w:val="clear" w:color="auto" w:fill="auto"/>
            <w:tcMar>
              <w:top w:w="100" w:type="dxa"/>
              <w:left w:w="100" w:type="dxa"/>
              <w:bottom w:w="100" w:type="dxa"/>
              <w:right w:w="100" w:type="dxa"/>
            </w:tcMar>
          </w:tcPr>
          <w:p w14:paraId="0B6E1C99" w14:textId="77777777" w:rsidR="00861B00" w:rsidRPr="00732008" w:rsidRDefault="00861B00" w:rsidP="00861B00">
            <w:pPr>
              <w:pBdr>
                <w:top w:val="nil"/>
                <w:left w:val="nil"/>
                <w:bottom w:val="nil"/>
                <w:right w:val="nil"/>
                <w:between w:val="nil"/>
              </w:pBdr>
              <w:rPr>
                <w:b/>
                <w:bCs/>
                <w:i/>
                <w:iCs/>
                <w:sz w:val="24"/>
                <w:szCs w:val="24"/>
              </w:rPr>
            </w:pPr>
            <w:r w:rsidRPr="00732008">
              <w:rPr>
                <w:b/>
                <w:bCs/>
                <w:sz w:val="24"/>
                <w:szCs w:val="24"/>
              </w:rPr>
              <w:t xml:space="preserve">Artículo 3°. </w:t>
            </w:r>
            <w:r w:rsidRPr="00732008">
              <w:rPr>
                <w:b/>
                <w:bCs/>
                <w:i/>
                <w:iCs/>
                <w:sz w:val="24"/>
                <w:szCs w:val="24"/>
              </w:rPr>
              <w:t>Vigencia y derogatorias.</w:t>
            </w:r>
          </w:p>
          <w:p w14:paraId="2FE4E58A" w14:textId="2BBCF775" w:rsidR="00861B00" w:rsidRPr="00732008" w:rsidRDefault="00861B00" w:rsidP="00861B00">
            <w:pPr>
              <w:pBdr>
                <w:top w:val="nil"/>
                <w:left w:val="nil"/>
                <w:bottom w:val="nil"/>
                <w:right w:val="nil"/>
                <w:between w:val="nil"/>
              </w:pBdr>
              <w:rPr>
                <w:rFonts w:eastAsia="Calibri"/>
                <w:sz w:val="24"/>
                <w:szCs w:val="24"/>
              </w:rPr>
            </w:pPr>
            <w:r w:rsidRPr="00732008">
              <w:rPr>
                <w:sz w:val="24"/>
                <w:szCs w:val="24"/>
              </w:rPr>
              <w:t xml:space="preserve"> La presente ley rige a partir de su promulgación y deroga las disposiciones legales o reglamentarias que le sean contrarias.</w:t>
            </w:r>
          </w:p>
          <w:p w14:paraId="29F8CA9A" w14:textId="5D09C56F" w:rsidR="00861B00" w:rsidRPr="00732008" w:rsidRDefault="00861B00" w:rsidP="00861B00">
            <w:pPr>
              <w:pBdr>
                <w:top w:val="nil"/>
                <w:left w:val="nil"/>
                <w:bottom w:val="nil"/>
                <w:right w:val="nil"/>
                <w:between w:val="nil"/>
              </w:pBdr>
              <w:rPr>
                <w:rFonts w:eastAsia="Calibri"/>
                <w:sz w:val="24"/>
                <w:szCs w:val="24"/>
              </w:rPr>
            </w:pPr>
          </w:p>
        </w:tc>
        <w:tc>
          <w:tcPr>
            <w:tcW w:w="3855" w:type="dxa"/>
            <w:shd w:val="clear" w:color="auto" w:fill="auto"/>
            <w:tcMar>
              <w:top w:w="100" w:type="dxa"/>
              <w:left w:w="100" w:type="dxa"/>
              <w:bottom w:w="100" w:type="dxa"/>
              <w:right w:w="100" w:type="dxa"/>
            </w:tcMar>
          </w:tcPr>
          <w:p w14:paraId="3C99D038" w14:textId="77777777" w:rsidR="00861B00" w:rsidRPr="00732008" w:rsidRDefault="00861B00" w:rsidP="00861B00">
            <w:pPr>
              <w:pBdr>
                <w:top w:val="nil"/>
                <w:left w:val="nil"/>
                <w:bottom w:val="nil"/>
                <w:right w:val="nil"/>
                <w:between w:val="nil"/>
              </w:pBdr>
              <w:rPr>
                <w:b/>
                <w:bCs/>
                <w:i/>
                <w:iCs/>
                <w:sz w:val="24"/>
                <w:szCs w:val="24"/>
              </w:rPr>
            </w:pPr>
            <w:r w:rsidRPr="00732008">
              <w:rPr>
                <w:b/>
                <w:bCs/>
                <w:sz w:val="24"/>
                <w:szCs w:val="24"/>
              </w:rPr>
              <w:t xml:space="preserve">Artículo 3°. </w:t>
            </w:r>
            <w:r w:rsidRPr="00732008">
              <w:rPr>
                <w:b/>
                <w:bCs/>
                <w:i/>
                <w:iCs/>
                <w:sz w:val="24"/>
                <w:szCs w:val="24"/>
              </w:rPr>
              <w:t>Vigencia y derogatorias.</w:t>
            </w:r>
          </w:p>
          <w:p w14:paraId="73D5BFA5" w14:textId="77777777" w:rsidR="00861B00" w:rsidRPr="00732008" w:rsidRDefault="00861B00" w:rsidP="00861B00">
            <w:pPr>
              <w:pBdr>
                <w:top w:val="nil"/>
                <w:left w:val="nil"/>
                <w:bottom w:val="nil"/>
                <w:right w:val="nil"/>
                <w:between w:val="nil"/>
              </w:pBdr>
              <w:rPr>
                <w:rFonts w:eastAsia="Calibri"/>
                <w:sz w:val="24"/>
                <w:szCs w:val="24"/>
              </w:rPr>
            </w:pPr>
            <w:r w:rsidRPr="00732008">
              <w:rPr>
                <w:sz w:val="24"/>
                <w:szCs w:val="24"/>
              </w:rPr>
              <w:t xml:space="preserve"> La presente ley rige a partir de su promulgación y deroga las disposiciones legales o reglamentarias que le sean contrarias.</w:t>
            </w:r>
          </w:p>
          <w:p w14:paraId="55B28255" w14:textId="77777777" w:rsidR="00861B00" w:rsidRPr="00732008" w:rsidRDefault="00861B00" w:rsidP="00861B00">
            <w:pPr>
              <w:widowControl/>
              <w:adjustRightInd w:val="0"/>
              <w:rPr>
                <w:rFonts w:eastAsia="Calibri"/>
                <w:sz w:val="24"/>
                <w:szCs w:val="24"/>
              </w:rPr>
            </w:pPr>
          </w:p>
        </w:tc>
        <w:tc>
          <w:tcPr>
            <w:tcW w:w="2381" w:type="dxa"/>
          </w:tcPr>
          <w:p w14:paraId="3C3ED750" w14:textId="77777777" w:rsidR="00861B00" w:rsidRPr="00732008" w:rsidRDefault="00861B00" w:rsidP="00861B00">
            <w:pPr>
              <w:pBdr>
                <w:top w:val="nil"/>
                <w:left w:val="nil"/>
                <w:bottom w:val="nil"/>
                <w:right w:val="nil"/>
                <w:between w:val="nil"/>
              </w:pBdr>
              <w:rPr>
                <w:rFonts w:eastAsia="Calibri"/>
                <w:sz w:val="24"/>
                <w:szCs w:val="24"/>
              </w:rPr>
            </w:pPr>
            <w:r w:rsidRPr="00732008">
              <w:rPr>
                <w:rFonts w:eastAsia="Calibri"/>
                <w:sz w:val="24"/>
                <w:szCs w:val="24"/>
              </w:rPr>
              <w:t xml:space="preserve">Se acoge el texto aprobado por el Senado de la República. </w:t>
            </w:r>
          </w:p>
        </w:tc>
      </w:tr>
    </w:tbl>
    <w:p w14:paraId="3A4EFCCE" w14:textId="77777777" w:rsidR="00805456" w:rsidRPr="00732008" w:rsidRDefault="00805456" w:rsidP="00805456">
      <w:pPr>
        <w:pBdr>
          <w:top w:val="nil"/>
          <w:left w:val="nil"/>
          <w:bottom w:val="nil"/>
          <w:right w:val="nil"/>
          <w:between w:val="nil"/>
        </w:pBdr>
        <w:rPr>
          <w:b/>
          <w:smallCaps/>
          <w:sz w:val="24"/>
          <w:szCs w:val="24"/>
        </w:rPr>
      </w:pPr>
    </w:p>
    <w:p w14:paraId="10F72953" w14:textId="77777777" w:rsidR="00805456" w:rsidRPr="00732008" w:rsidRDefault="00805456" w:rsidP="00805456">
      <w:pPr>
        <w:pBdr>
          <w:top w:val="nil"/>
          <w:left w:val="nil"/>
          <w:bottom w:val="nil"/>
          <w:right w:val="nil"/>
          <w:between w:val="nil"/>
        </w:pBdr>
        <w:rPr>
          <w:b/>
          <w:smallCaps/>
          <w:sz w:val="24"/>
          <w:szCs w:val="24"/>
        </w:rPr>
      </w:pPr>
    </w:p>
    <w:p w14:paraId="7CFA88E8" w14:textId="77777777" w:rsidR="00732008" w:rsidRPr="00732008" w:rsidRDefault="00732008" w:rsidP="00805456">
      <w:pPr>
        <w:pBdr>
          <w:top w:val="nil"/>
          <w:left w:val="nil"/>
          <w:bottom w:val="nil"/>
          <w:right w:val="nil"/>
          <w:between w:val="nil"/>
        </w:pBdr>
        <w:rPr>
          <w:b/>
          <w:smallCaps/>
          <w:sz w:val="24"/>
          <w:szCs w:val="24"/>
        </w:rPr>
      </w:pPr>
    </w:p>
    <w:p w14:paraId="2101EA8E" w14:textId="77777777" w:rsidR="00732008" w:rsidRPr="00732008" w:rsidRDefault="00732008" w:rsidP="00805456">
      <w:pPr>
        <w:pBdr>
          <w:top w:val="nil"/>
          <w:left w:val="nil"/>
          <w:bottom w:val="nil"/>
          <w:right w:val="nil"/>
          <w:between w:val="nil"/>
        </w:pBdr>
        <w:rPr>
          <w:b/>
          <w:smallCaps/>
          <w:sz w:val="24"/>
          <w:szCs w:val="24"/>
        </w:rPr>
      </w:pPr>
    </w:p>
    <w:p w14:paraId="6F7597BE" w14:textId="77777777" w:rsidR="00732008" w:rsidRPr="00732008" w:rsidRDefault="00732008" w:rsidP="00805456">
      <w:pPr>
        <w:pBdr>
          <w:top w:val="nil"/>
          <w:left w:val="nil"/>
          <w:bottom w:val="nil"/>
          <w:right w:val="nil"/>
          <w:between w:val="nil"/>
        </w:pBdr>
        <w:rPr>
          <w:b/>
          <w:smallCaps/>
          <w:sz w:val="24"/>
          <w:szCs w:val="24"/>
        </w:rPr>
      </w:pPr>
    </w:p>
    <w:p w14:paraId="1EC85CC9" w14:textId="77777777" w:rsidR="00732008" w:rsidRPr="00732008" w:rsidRDefault="00732008" w:rsidP="00805456">
      <w:pPr>
        <w:pBdr>
          <w:top w:val="nil"/>
          <w:left w:val="nil"/>
          <w:bottom w:val="nil"/>
          <w:right w:val="nil"/>
          <w:between w:val="nil"/>
        </w:pBdr>
        <w:rPr>
          <w:b/>
          <w:smallCaps/>
          <w:sz w:val="24"/>
          <w:szCs w:val="24"/>
        </w:rPr>
      </w:pPr>
    </w:p>
    <w:p w14:paraId="14355059" w14:textId="77777777" w:rsidR="00732008" w:rsidRPr="00732008" w:rsidRDefault="00732008" w:rsidP="00805456">
      <w:pPr>
        <w:pBdr>
          <w:top w:val="nil"/>
          <w:left w:val="nil"/>
          <w:bottom w:val="nil"/>
          <w:right w:val="nil"/>
          <w:between w:val="nil"/>
        </w:pBdr>
        <w:rPr>
          <w:b/>
          <w:smallCaps/>
          <w:sz w:val="24"/>
          <w:szCs w:val="24"/>
        </w:rPr>
      </w:pPr>
    </w:p>
    <w:p w14:paraId="3E21A67F" w14:textId="77777777" w:rsidR="00732008" w:rsidRPr="00732008" w:rsidRDefault="00732008" w:rsidP="00805456">
      <w:pPr>
        <w:pBdr>
          <w:top w:val="nil"/>
          <w:left w:val="nil"/>
          <w:bottom w:val="nil"/>
          <w:right w:val="nil"/>
          <w:between w:val="nil"/>
        </w:pBdr>
        <w:rPr>
          <w:b/>
          <w:smallCaps/>
          <w:sz w:val="24"/>
          <w:szCs w:val="24"/>
        </w:rPr>
      </w:pPr>
    </w:p>
    <w:p w14:paraId="2AD2FF3F" w14:textId="77777777" w:rsidR="00732008" w:rsidRPr="00732008" w:rsidRDefault="00732008" w:rsidP="00805456">
      <w:pPr>
        <w:pBdr>
          <w:top w:val="nil"/>
          <w:left w:val="nil"/>
          <w:bottom w:val="nil"/>
          <w:right w:val="nil"/>
          <w:between w:val="nil"/>
        </w:pBdr>
        <w:rPr>
          <w:b/>
          <w:smallCaps/>
          <w:sz w:val="24"/>
          <w:szCs w:val="24"/>
        </w:rPr>
      </w:pPr>
    </w:p>
    <w:p w14:paraId="6303659A" w14:textId="77777777" w:rsidR="00732008" w:rsidRPr="00732008" w:rsidRDefault="00732008" w:rsidP="00805456">
      <w:pPr>
        <w:pBdr>
          <w:top w:val="nil"/>
          <w:left w:val="nil"/>
          <w:bottom w:val="nil"/>
          <w:right w:val="nil"/>
          <w:between w:val="nil"/>
        </w:pBdr>
        <w:rPr>
          <w:b/>
          <w:smallCaps/>
          <w:sz w:val="24"/>
          <w:szCs w:val="24"/>
        </w:rPr>
      </w:pPr>
    </w:p>
    <w:p w14:paraId="68564308" w14:textId="77777777" w:rsidR="00732008" w:rsidRPr="00732008" w:rsidRDefault="00732008" w:rsidP="00805456">
      <w:pPr>
        <w:pBdr>
          <w:top w:val="nil"/>
          <w:left w:val="nil"/>
          <w:bottom w:val="nil"/>
          <w:right w:val="nil"/>
          <w:between w:val="nil"/>
        </w:pBdr>
        <w:rPr>
          <w:b/>
          <w:smallCaps/>
          <w:sz w:val="24"/>
          <w:szCs w:val="24"/>
        </w:rPr>
      </w:pPr>
    </w:p>
    <w:p w14:paraId="2108FC59" w14:textId="77777777" w:rsidR="00732008" w:rsidRPr="00732008" w:rsidRDefault="00732008" w:rsidP="00805456">
      <w:pPr>
        <w:pBdr>
          <w:top w:val="nil"/>
          <w:left w:val="nil"/>
          <w:bottom w:val="nil"/>
          <w:right w:val="nil"/>
          <w:between w:val="nil"/>
        </w:pBdr>
        <w:rPr>
          <w:b/>
          <w:smallCaps/>
          <w:sz w:val="24"/>
          <w:szCs w:val="24"/>
        </w:rPr>
      </w:pPr>
    </w:p>
    <w:p w14:paraId="6AF94ADD" w14:textId="77777777" w:rsidR="00732008" w:rsidRPr="00732008" w:rsidRDefault="00732008" w:rsidP="00805456">
      <w:pPr>
        <w:pBdr>
          <w:top w:val="nil"/>
          <w:left w:val="nil"/>
          <w:bottom w:val="nil"/>
          <w:right w:val="nil"/>
          <w:between w:val="nil"/>
        </w:pBdr>
        <w:rPr>
          <w:b/>
          <w:smallCaps/>
          <w:sz w:val="24"/>
          <w:szCs w:val="24"/>
        </w:rPr>
      </w:pPr>
    </w:p>
    <w:p w14:paraId="1072A706" w14:textId="77777777" w:rsidR="00732008" w:rsidRPr="00732008" w:rsidRDefault="00732008" w:rsidP="00805456">
      <w:pPr>
        <w:pBdr>
          <w:top w:val="nil"/>
          <w:left w:val="nil"/>
          <w:bottom w:val="nil"/>
          <w:right w:val="nil"/>
          <w:between w:val="nil"/>
        </w:pBdr>
        <w:rPr>
          <w:b/>
          <w:smallCaps/>
          <w:sz w:val="24"/>
          <w:szCs w:val="24"/>
        </w:rPr>
      </w:pPr>
    </w:p>
    <w:p w14:paraId="1FE28740" w14:textId="77777777" w:rsidR="00732008" w:rsidRPr="00732008" w:rsidRDefault="00732008" w:rsidP="00805456">
      <w:pPr>
        <w:pBdr>
          <w:top w:val="nil"/>
          <w:left w:val="nil"/>
          <w:bottom w:val="nil"/>
          <w:right w:val="nil"/>
          <w:between w:val="nil"/>
        </w:pBdr>
        <w:rPr>
          <w:b/>
          <w:smallCaps/>
          <w:sz w:val="24"/>
          <w:szCs w:val="24"/>
        </w:rPr>
      </w:pPr>
    </w:p>
    <w:p w14:paraId="45E91703" w14:textId="77777777" w:rsidR="00732008" w:rsidRPr="00732008" w:rsidRDefault="00732008" w:rsidP="00805456">
      <w:pPr>
        <w:pBdr>
          <w:top w:val="nil"/>
          <w:left w:val="nil"/>
          <w:bottom w:val="nil"/>
          <w:right w:val="nil"/>
          <w:between w:val="nil"/>
        </w:pBdr>
        <w:rPr>
          <w:b/>
          <w:smallCaps/>
          <w:sz w:val="24"/>
          <w:szCs w:val="24"/>
        </w:rPr>
      </w:pPr>
    </w:p>
    <w:p w14:paraId="0A14B51B" w14:textId="77777777" w:rsidR="00732008" w:rsidRPr="00732008" w:rsidRDefault="00732008" w:rsidP="00805456">
      <w:pPr>
        <w:pBdr>
          <w:top w:val="nil"/>
          <w:left w:val="nil"/>
          <w:bottom w:val="nil"/>
          <w:right w:val="nil"/>
          <w:between w:val="nil"/>
        </w:pBdr>
        <w:rPr>
          <w:b/>
          <w:smallCaps/>
          <w:sz w:val="24"/>
          <w:szCs w:val="24"/>
        </w:rPr>
      </w:pPr>
    </w:p>
    <w:p w14:paraId="290E9D5A" w14:textId="77777777" w:rsidR="00732008" w:rsidRPr="00732008" w:rsidRDefault="00732008" w:rsidP="00805456">
      <w:pPr>
        <w:pBdr>
          <w:top w:val="nil"/>
          <w:left w:val="nil"/>
          <w:bottom w:val="nil"/>
          <w:right w:val="nil"/>
          <w:between w:val="nil"/>
        </w:pBdr>
        <w:rPr>
          <w:b/>
          <w:smallCaps/>
          <w:sz w:val="24"/>
          <w:szCs w:val="24"/>
        </w:rPr>
      </w:pPr>
    </w:p>
    <w:p w14:paraId="033DFA73" w14:textId="77777777" w:rsidR="00732008" w:rsidRPr="00732008" w:rsidRDefault="00732008" w:rsidP="00805456">
      <w:pPr>
        <w:pBdr>
          <w:top w:val="nil"/>
          <w:left w:val="nil"/>
          <w:bottom w:val="nil"/>
          <w:right w:val="nil"/>
          <w:between w:val="nil"/>
        </w:pBdr>
        <w:rPr>
          <w:b/>
          <w:smallCaps/>
          <w:sz w:val="24"/>
          <w:szCs w:val="24"/>
        </w:rPr>
      </w:pPr>
    </w:p>
    <w:p w14:paraId="3927723D" w14:textId="77777777" w:rsidR="00732008" w:rsidRPr="00732008" w:rsidRDefault="00732008" w:rsidP="00805456">
      <w:pPr>
        <w:pBdr>
          <w:top w:val="nil"/>
          <w:left w:val="nil"/>
          <w:bottom w:val="nil"/>
          <w:right w:val="nil"/>
          <w:between w:val="nil"/>
        </w:pBdr>
        <w:rPr>
          <w:b/>
          <w:smallCaps/>
          <w:sz w:val="24"/>
          <w:szCs w:val="24"/>
        </w:rPr>
      </w:pPr>
    </w:p>
    <w:p w14:paraId="402EB8B6" w14:textId="77777777" w:rsidR="00732008" w:rsidRPr="00732008" w:rsidRDefault="00732008" w:rsidP="00805456">
      <w:pPr>
        <w:pBdr>
          <w:top w:val="nil"/>
          <w:left w:val="nil"/>
          <w:bottom w:val="nil"/>
          <w:right w:val="nil"/>
          <w:between w:val="nil"/>
        </w:pBdr>
        <w:rPr>
          <w:b/>
          <w:smallCaps/>
          <w:sz w:val="24"/>
          <w:szCs w:val="24"/>
        </w:rPr>
      </w:pPr>
    </w:p>
    <w:p w14:paraId="169212F0" w14:textId="77777777" w:rsidR="00732008" w:rsidRPr="00732008" w:rsidRDefault="00732008" w:rsidP="00805456">
      <w:pPr>
        <w:pBdr>
          <w:top w:val="nil"/>
          <w:left w:val="nil"/>
          <w:bottom w:val="nil"/>
          <w:right w:val="nil"/>
          <w:between w:val="nil"/>
        </w:pBdr>
        <w:rPr>
          <w:b/>
          <w:smallCaps/>
          <w:sz w:val="24"/>
          <w:szCs w:val="24"/>
        </w:rPr>
      </w:pPr>
    </w:p>
    <w:p w14:paraId="36DB8376" w14:textId="77777777" w:rsidR="00732008" w:rsidRPr="00732008" w:rsidRDefault="00732008" w:rsidP="00805456">
      <w:pPr>
        <w:pBdr>
          <w:top w:val="nil"/>
          <w:left w:val="nil"/>
          <w:bottom w:val="nil"/>
          <w:right w:val="nil"/>
          <w:between w:val="nil"/>
        </w:pBdr>
        <w:rPr>
          <w:b/>
          <w:smallCaps/>
          <w:sz w:val="24"/>
          <w:szCs w:val="24"/>
        </w:rPr>
      </w:pPr>
    </w:p>
    <w:p w14:paraId="5972579A" w14:textId="77777777" w:rsidR="00732008" w:rsidRPr="00732008" w:rsidRDefault="00732008" w:rsidP="00805456">
      <w:pPr>
        <w:pBdr>
          <w:top w:val="nil"/>
          <w:left w:val="nil"/>
          <w:bottom w:val="nil"/>
          <w:right w:val="nil"/>
          <w:between w:val="nil"/>
        </w:pBdr>
        <w:rPr>
          <w:b/>
          <w:smallCaps/>
          <w:sz w:val="24"/>
          <w:szCs w:val="24"/>
        </w:rPr>
      </w:pPr>
    </w:p>
    <w:p w14:paraId="0E36FF85" w14:textId="028B5AE2" w:rsidR="00640A3E" w:rsidRPr="00732008" w:rsidRDefault="00640A3E" w:rsidP="00805456">
      <w:pPr>
        <w:pStyle w:val="Prrafodelista"/>
        <w:numPr>
          <w:ilvl w:val="0"/>
          <w:numId w:val="3"/>
        </w:numPr>
        <w:pBdr>
          <w:top w:val="nil"/>
          <w:left w:val="nil"/>
          <w:bottom w:val="nil"/>
          <w:right w:val="nil"/>
          <w:between w:val="nil"/>
        </w:pBdr>
        <w:rPr>
          <w:b/>
          <w:bCs/>
          <w:smallCaps/>
          <w:sz w:val="24"/>
          <w:szCs w:val="24"/>
        </w:rPr>
      </w:pPr>
      <w:r w:rsidRPr="00732008">
        <w:rPr>
          <w:b/>
          <w:bCs/>
          <w:sz w:val="24"/>
          <w:szCs w:val="24"/>
        </w:rPr>
        <w:t>PROPOSICIÓN</w:t>
      </w:r>
      <w:r w:rsidR="00805456" w:rsidRPr="00732008">
        <w:rPr>
          <w:b/>
          <w:bCs/>
          <w:sz w:val="24"/>
          <w:szCs w:val="24"/>
        </w:rPr>
        <w:t>.</w:t>
      </w:r>
    </w:p>
    <w:p w14:paraId="6EF5581F" w14:textId="77777777" w:rsidR="00640A3E" w:rsidRPr="00732008" w:rsidRDefault="00640A3E" w:rsidP="00640A3E">
      <w:pPr>
        <w:pBdr>
          <w:top w:val="nil"/>
          <w:left w:val="nil"/>
          <w:bottom w:val="nil"/>
          <w:right w:val="nil"/>
          <w:between w:val="nil"/>
        </w:pBdr>
        <w:rPr>
          <w:sz w:val="24"/>
          <w:szCs w:val="24"/>
        </w:rPr>
      </w:pPr>
    </w:p>
    <w:p w14:paraId="58C7B31E" w14:textId="06562F72" w:rsidR="00805456" w:rsidRPr="00732008" w:rsidRDefault="00640A3E" w:rsidP="00805456">
      <w:pPr>
        <w:spacing w:line="276" w:lineRule="auto"/>
        <w:rPr>
          <w:bCs/>
          <w:sz w:val="24"/>
          <w:szCs w:val="24"/>
        </w:rPr>
      </w:pPr>
      <w:r w:rsidRPr="00732008">
        <w:rPr>
          <w:sz w:val="24"/>
          <w:szCs w:val="24"/>
        </w:rPr>
        <w:t>En concordancia con lo expuesto en este informe, los suscritos conciliadores solicitamos a las Plenarias del Senado de la República y la Cámara de Representantes acoger el texto aprobado por la Plenaria del Senado de la República al</w:t>
      </w:r>
      <w:r w:rsidR="00805456" w:rsidRPr="00732008">
        <w:rPr>
          <w:bCs/>
          <w:sz w:val="24"/>
          <w:szCs w:val="24"/>
        </w:rPr>
        <w:t xml:space="preserve"> Proyecto de Ley No. 076 de 2022 Cámara y 312 de 2023 Senado, </w:t>
      </w:r>
      <w:r w:rsidR="00805456" w:rsidRPr="00732008">
        <w:rPr>
          <w:bCs/>
          <w:i/>
          <w:iCs/>
          <w:sz w:val="24"/>
          <w:szCs w:val="24"/>
        </w:rPr>
        <w:t>“Por medio del cual se modifica el artículo 163 de la ley 100 de 1993”.</w:t>
      </w:r>
    </w:p>
    <w:p w14:paraId="759D270C" w14:textId="002F595F" w:rsidR="00640A3E" w:rsidRPr="00732008" w:rsidRDefault="00640A3E" w:rsidP="00640A3E">
      <w:pPr>
        <w:pStyle w:val="Sinespaciado"/>
        <w:spacing w:line="360" w:lineRule="auto"/>
        <w:jc w:val="both"/>
        <w:rPr>
          <w:rFonts w:ascii="Arial" w:hAnsi="Arial" w:cs="Arial"/>
          <w:bCs/>
          <w:sz w:val="24"/>
          <w:szCs w:val="24"/>
        </w:rPr>
      </w:pPr>
    </w:p>
    <w:p w14:paraId="28EFFFE1" w14:textId="77777777" w:rsidR="00640A3E" w:rsidRPr="00732008" w:rsidRDefault="00640A3E" w:rsidP="00640A3E">
      <w:pPr>
        <w:pStyle w:val="Sinespaciado"/>
        <w:spacing w:line="360" w:lineRule="auto"/>
        <w:jc w:val="both"/>
        <w:rPr>
          <w:rFonts w:ascii="Arial" w:hAnsi="Arial" w:cs="Arial"/>
          <w:bCs/>
          <w:sz w:val="24"/>
          <w:szCs w:val="24"/>
        </w:rPr>
      </w:pPr>
    </w:p>
    <w:p w14:paraId="1A3832C8" w14:textId="4FAC91EA" w:rsidR="00640A3E" w:rsidRPr="00732008" w:rsidRDefault="00640A3E" w:rsidP="00640A3E">
      <w:pPr>
        <w:rPr>
          <w:sz w:val="24"/>
          <w:szCs w:val="24"/>
        </w:rPr>
      </w:pPr>
      <w:r w:rsidRPr="00732008">
        <w:rPr>
          <w:sz w:val="24"/>
          <w:szCs w:val="24"/>
        </w:rPr>
        <w:t xml:space="preserve">Cordialmente,  </w:t>
      </w:r>
    </w:p>
    <w:p w14:paraId="34FA8193" w14:textId="77777777" w:rsidR="00D145EA" w:rsidRPr="00732008" w:rsidRDefault="00D145EA" w:rsidP="00640A3E">
      <w:pPr>
        <w:rPr>
          <w:sz w:val="24"/>
          <w:szCs w:val="24"/>
        </w:rPr>
      </w:pPr>
    </w:p>
    <w:p w14:paraId="6D649E92" w14:textId="77777777" w:rsidR="00D145EA" w:rsidRPr="00732008" w:rsidRDefault="00D145EA" w:rsidP="00640A3E">
      <w:pPr>
        <w:rPr>
          <w:sz w:val="24"/>
          <w:szCs w:val="24"/>
        </w:rPr>
      </w:pPr>
    </w:p>
    <w:p w14:paraId="32B12891" w14:textId="77777777" w:rsidR="00D145EA" w:rsidRPr="00732008" w:rsidRDefault="00D145EA" w:rsidP="00640A3E">
      <w:pPr>
        <w:rPr>
          <w:sz w:val="24"/>
          <w:szCs w:val="24"/>
        </w:rPr>
      </w:pPr>
    </w:p>
    <w:p w14:paraId="03F057AE" w14:textId="77777777" w:rsidR="00D145EA" w:rsidRPr="00732008" w:rsidRDefault="00D145EA" w:rsidP="00640A3E">
      <w:pPr>
        <w:rPr>
          <w:sz w:val="24"/>
          <w:szCs w:val="24"/>
        </w:rPr>
      </w:pPr>
    </w:p>
    <w:tbl>
      <w:tblPr>
        <w:tblStyle w:val="Tablaconcuadrcula"/>
        <w:tblW w:w="0" w:type="auto"/>
        <w:tblLook w:val="04A0" w:firstRow="1" w:lastRow="0" w:firstColumn="1" w:lastColumn="0" w:noHBand="0" w:noVBand="1"/>
      </w:tblPr>
      <w:tblGrid>
        <w:gridCol w:w="4982"/>
        <w:gridCol w:w="4982"/>
      </w:tblGrid>
      <w:tr w:rsidR="00D145EA" w:rsidRPr="00732008" w14:paraId="64DDCC20" w14:textId="77777777" w:rsidTr="00133DD7">
        <w:tc>
          <w:tcPr>
            <w:tcW w:w="4982" w:type="dxa"/>
            <w:tcBorders>
              <w:top w:val="nil"/>
              <w:left w:val="nil"/>
              <w:bottom w:val="nil"/>
              <w:right w:val="nil"/>
            </w:tcBorders>
          </w:tcPr>
          <w:p w14:paraId="45116566" w14:textId="77777777" w:rsidR="00D145EA" w:rsidRPr="00732008" w:rsidRDefault="00D145EA" w:rsidP="00133DD7">
            <w:pPr>
              <w:rPr>
                <w:b/>
                <w:bCs/>
                <w:sz w:val="24"/>
                <w:szCs w:val="24"/>
              </w:rPr>
            </w:pPr>
            <w:r w:rsidRPr="00732008">
              <w:rPr>
                <w:sz w:val="24"/>
                <w:szCs w:val="24"/>
              </w:rPr>
              <w:t>_______________________</w:t>
            </w:r>
          </w:p>
          <w:p w14:paraId="476BD099" w14:textId="77777777" w:rsidR="00D145EA" w:rsidRPr="00732008" w:rsidRDefault="00D145EA" w:rsidP="00133DD7">
            <w:pPr>
              <w:rPr>
                <w:b/>
                <w:bCs/>
                <w:sz w:val="24"/>
                <w:szCs w:val="24"/>
              </w:rPr>
            </w:pPr>
            <w:r w:rsidRPr="00732008">
              <w:rPr>
                <w:b/>
                <w:bCs/>
                <w:sz w:val="24"/>
                <w:szCs w:val="24"/>
              </w:rPr>
              <w:t>OSCAR SÁNCHEZ LEÓN</w:t>
            </w:r>
          </w:p>
          <w:p w14:paraId="0E2E4F8F" w14:textId="77777777" w:rsidR="00D145EA" w:rsidRPr="00732008" w:rsidRDefault="00D145EA" w:rsidP="00133DD7">
            <w:pPr>
              <w:rPr>
                <w:sz w:val="24"/>
                <w:szCs w:val="24"/>
              </w:rPr>
            </w:pPr>
            <w:r w:rsidRPr="00732008">
              <w:rPr>
                <w:b/>
                <w:bCs/>
                <w:sz w:val="24"/>
                <w:szCs w:val="24"/>
              </w:rPr>
              <w:t>Representante a la Cámara</w:t>
            </w:r>
          </w:p>
        </w:tc>
        <w:tc>
          <w:tcPr>
            <w:tcW w:w="4982" w:type="dxa"/>
            <w:tcBorders>
              <w:top w:val="nil"/>
              <w:left w:val="nil"/>
              <w:bottom w:val="nil"/>
              <w:right w:val="nil"/>
            </w:tcBorders>
          </w:tcPr>
          <w:p w14:paraId="21AEC97D" w14:textId="77777777" w:rsidR="00D145EA" w:rsidRPr="00732008" w:rsidRDefault="00D145EA" w:rsidP="00133DD7">
            <w:pPr>
              <w:rPr>
                <w:b/>
                <w:bCs/>
                <w:sz w:val="24"/>
                <w:szCs w:val="24"/>
              </w:rPr>
            </w:pPr>
            <w:r w:rsidRPr="00732008">
              <w:rPr>
                <w:b/>
                <w:bCs/>
                <w:sz w:val="24"/>
                <w:szCs w:val="24"/>
              </w:rPr>
              <w:t>_________________________________</w:t>
            </w:r>
          </w:p>
          <w:p w14:paraId="49747E27" w14:textId="77777777" w:rsidR="00D145EA" w:rsidRPr="00732008" w:rsidRDefault="00D145EA" w:rsidP="00133DD7">
            <w:pPr>
              <w:rPr>
                <w:b/>
                <w:bCs/>
                <w:sz w:val="24"/>
                <w:szCs w:val="24"/>
              </w:rPr>
            </w:pPr>
            <w:r w:rsidRPr="00732008">
              <w:rPr>
                <w:b/>
                <w:bCs/>
                <w:sz w:val="24"/>
                <w:szCs w:val="24"/>
              </w:rPr>
              <w:t>MIGUEL ANGEL PINTO HERNANDEZ</w:t>
            </w:r>
          </w:p>
          <w:p w14:paraId="15186B6C" w14:textId="77777777" w:rsidR="00D145EA" w:rsidRPr="00732008" w:rsidRDefault="00D145EA" w:rsidP="00133DD7">
            <w:pPr>
              <w:rPr>
                <w:sz w:val="24"/>
                <w:szCs w:val="24"/>
              </w:rPr>
            </w:pPr>
            <w:r w:rsidRPr="00732008">
              <w:rPr>
                <w:b/>
                <w:bCs/>
                <w:sz w:val="24"/>
                <w:szCs w:val="24"/>
              </w:rPr>
              <w:t>Senador de la República.</w:t>
            </w:r>
          </w:p>
        </w:tc>
      </w:tr>
    </w:tbl>
    <w:p w14:paraId="42CD768A" w14:textId="77777777" w:rsidR="00640A3E" w:rsidRPr="00732008" w:rsidRDefault="00640A3E" w:rsidP="00640A3E">
      <w:pPr>
        <w:pStyle w:val="Sinespaciado"/>
        <w:spacing w:line="360" w:lineRule="auto"/>
        <w:jc w:val="both"/>
        <w:rPr>
          <w:rFonts w:ascii="Arial" w:hAnsi="Arial" w:cs="Arial"/>
          <w:bCs/>
          <w:sz w:val="24"/>
          <w:szCs w:val="24"/>
        </w:rPr>
      </w:pPr>
    </w:p>
    <w:p w14:paraId="3BB49271" w14:textId="27379CB0" w:rsidR="00640A3E" w:rsidRPr="00732008" w:rsidRDefault="00640A3E" w:rsidP="00640A3E">
      <w:pPr>
        <w:pStyle w:val="Sinespaciado"/>
        <w:spacing w:line="360" w:lineRule="auto"/>
        <w:jc w:val="both"/>
        <w:rPr>
          <w:rFonts w:ascii="Arial" w:hAnsi="Arial" w:cs="Arial"/>
          <w:bCs/>
          <w:sz w:val="24"/>
          <w:szCs w:val="24"/>
        </w:rPr>
      </w:pPr>
    </w:p>
    <w:p w14:paraId="5B980AFB" w14:textId="77777777" w:rsidR="00732008" w:rsidRPr="00732008" w:rsidRDefault="00732008" w:rsidP="00640A3E">
      <w:pPr>
        <w:pStyle w:val="Sinespaciado"/>
        <w:spacing w:line="360" w:lineRule="auto"/>
        <w:jc w:val="both"/>
        <w:rPr>
          <w:rFonts w:ascii="Arial" w:hAnsi="Arial" w:cs="Arial"/>
          <w:bCs/>
          <w:sz w:val="24"/>
          <w:szCs w:val="24"/>
        </w:rPr>
      </w:pPr>
    </w:p>
    <w:p w14:paraId="1D442506" w14:textId="77777777" w:rsidR="00732008" w:rsidRPr="00732008" w:rsidRDefault="00732008" w:rsidP="00640A3E">
      <w:pPr>
        <w:pStyle w:val="Sinespaciado"/>
        <w:spacing w:line="360" w:lineRule="auto"/>
        <w:jc w:val="both"/>
        <w:rPr>
          <w:rFonts w:ascii="Arial" w:hAnsi="Arial" w:cs="Arial"/>
          <w:bCs/>
          <w:sz w:val="24"/>
          <w:szCs w:val="24"/>
        </w:rPr>
      </w:pPr>
    </w:p>
    <w:p w14:paraId="5814A6E9" w14:textId="77777777" w:rsidR="00732008" w:rsidRPr="00732008" w:rsidRDefault="00732008" w:rsidP="00640A3E">
      <w:pPr>
        <w:pStyle w:val="Sinespaciado"/>
        <w:spacing w:line="360" w:lineRule="auto"/>
        <w:jc w:val="both"/>
        <w:rPr>
          <w:rFonts w:ascii="Arial" w:hAnsi="Arial" w:cs="Arial"/>
          <w:bCs/>
          <w:sz w:val="24"/>
          <w:szCs w:val="24"/>
        </w:rPr>
      </w:pPr>
    </w:p>
    <w:p w14:paraId="542AA726" w14:textId="77777777" w:rsidR="00732008" w:rsidRPr="00732008" w:rsidRDefault="00732008" w:rsidP="00640A3E">
      <w:pPr>
        <w:pStyle w:val="Sinespaciado"/>
        <w:spacing w:line="360" w:lineRule="auto"/>
        <w:jc w:val="both"/>
        <w:rPr>
          <w:rFonts w:ascii="Arial" w:hAnsi="Arial" w:cs="Arial"/>
          <w:bCs/>
          <w:sz w:val="24"/>
          <w:szCs w:val="24"/>
        </w:rPr>
      </w:pPr>
    </w:p>
    <w:p w14:paraId="5D85A706" w14:textId="77777777" w:rsidR="00732008" w:rsidRPr="00732008" w:rsidRDefault="00732008" w:rsidP="00640A3E">
      <w:pPr>
        <w:pStyle w:val="Sinespaciado"/>
        <w:spacing w:line="360" w:lineRule="auto"/>
        <w:jc w:val="both"/>
        <w:rPr>
          <w:rFonts w:ascii="Arial" w:hAnsi="Arial" w:cs="Arial"/>
          <w:bCs/>
          <w:sz w:val="24"/>
          <w:szCs w:val="24"/>
        </w:rPr>
      </w:pPr>
    </w:p>
    <w:p w14:paraId="319B78E1" w14:textId="77777777" w:rsidR="00732008" w:rsidRPr="00732008" w:rsidRDefault="00732008" w:rsidP="00640A3E">
      <w:pPr>
        <w:pStyle w:val="Sinespaciado"/>
        <w:spacing w:line="360" w:lineRule="auto"/>
        <w:jc w:val="both"/>
        <w:rPr>
          <w:rFonts w:ascii="Arial" w:hAnsi="Arial" w:cs="Arial"/>
          <w:bCs/>
          <w:sz w:val="24"/>
          <w:szCs w:val="24"/>
        </w:rPr>
      </w:pPr>
    </w:p>
    <w:p w14:paraId="2611F1E4" w14:textId="77777777" w:rsidR="00732008" w:rsidRPr="00732008" w:rsidRDefault="00732008" w:rsidP="00640A3E">
      <w:pPr>
        <w:pStyle w:val="Sinespaciado"/>
        <w:spacing w:line="360" w:lineRule="auto"/>
        <w:jc w:val="both"/>
        <w:rPr>
          <w:rFonts w:ascii="Arial" w:hAnsi="Arial" w:cs="Arial"/>
          <w:bCs/>
          <w:sz w:val="24"/>
          <w:szCs w:val="24"/>
        </w:rPr>
      </w:pPr>
    </w:p>
    <w:p w14:paraId="63021667" w14:textId="77777777" w:rsidR="00732008" w:rsidRPr="00732008" w:rsidRDefault="00732008" w:rsidP="00640A3E">
      <w:pPr>
        <w:pStyle w:val="Sinespaciado"/>
        <w:spacing w:line="360" w:lineRule="auto"/>
        <w:jc w:val="both"/>
        <w:rPr>
          <w:rFonts w:ascii="Arial" w:hAnsi="Arial" w:cs="Arial"/>
          <w:bCs/>
          <w:sz w:val="24"/>
          <w:szCs w:val="24"/>
        </w:rPr>
      </w:pPr>
    </w:p>
    <w:p w14:paraId="591CF4C0" w14:textId="77777777" w:rsidR="00732008" w:rsidRPr="00732008" w:rsidRDefault="00732008" w:rsidP="00640A3E">
      <w:pPr>
        <w:pStyle w:val="Sinespaciado"/>
        <w:spacing w:line="360" w:lineRule="auto"/>
        <w:jc w:val="both"/>
        <w:rPr>
          <w:rFonts w:ascii="Arial" w:hAnsi="Arial" w:cs="Arial"/>
          <w:bCs/>
          <w:sz w:val="24"/>
          <w:szCs w:val="24"/>
        </w:rPr>
      </w:pPr>
    </w:p>
    <w:p w14:paraId="0B57028C" w14:textId="77777777" w:rsidR="00732008" w:rsidRPr="00732008" w:rsidRDefault="00732008" w:rsidP="00640A3E">
      <w:pPr>
        <w:pStyle w:val="Sinespaciado"/>
        <w:spacing w:line="360" w:lineRule="auto"/>
        <w:jc w:val="both"/>
        <w:rPr>
          <w:rFonts w:ascii="Arial" w:hAnsi="Arial" w:cs="Arial"/>
          <w:bCs/>
          <w:sz w:val="24"/>
          <w:szCs w:val="24"/>
        </w:rPr>
      </w:pPr>
    </w:p>
    <w:p w14:paraId="19087080" w14:textId="77777777" w:rsidR="00732008" w:rsidRPr="00732008" w:rsidRDefault="00732008" w:rsidP="00640A3E">
      <w:pPr>
        <w:pStyle w:val="Sinespaciado"/>
        <w:spacing w:line="360" w:lineRule="auto"/>
        <w:jc w:val="both"/>
        <w:rPr>
          <w:rFonts w:ascii="Arial" w:hAnsi="Arial" w:cs="Arial"/>
          <w:bCs/>
          <w:sz w:val="24"/>
          <w:szCs w:val="24"/>
        </w:rPr>
      </w:pPr>
    </w:p>
    <w:p w14:paraId="275F88BF" w14:textId="77777777" w:rsidR="00732008" w:rsidRPr="00732008" w:rsidRDefault="00732008" w:rsidP="00640A3E">
      <w:pPr>
        <w:pStyle w:val="Sinespaciado"/>
        <w:spacing w:line="360" w:lineRule="auto"/>
        <w:jc w:val="both"/>
        <w:rPr>
          <w:rFonts w:ascii="Arial" w:hAnsi="Arial" w:cs="Arial"/>
          <w:bCs/>
          <w:sz w:val="24"/>
          <w:szCs w:val="24"/>
        </w:rPr>
      </w:pPr>
    </w:p>
    <w:p w14:paraId="097DCBA5" w14:textId="77777777" w:rsidR="00732008" w:rsidRPr="00732008" w:rsidRDefault="00732008" w:rsidP="00640A3E">
      <w:pPr>
        <w:pStyle w:val="Sinespaciado"/>
        <w:spacing w:line="360" w:lineRule="auto"/>
        <w:jc w:val="both"/>
        <w:rPr>
          <w:rFonts w:ascii="Arial" w:hAnsi="Arial" w:cs="Arial"/>
          <w:bCs/>
          <w:sz w:val="24"/>
          <w:szCs w:val="24"/>
        </w:rPr>
      </w:pPr>
    </w:p>
    <w:p w14:paraId="3148044F" w14:textId="77777777" w:rsidR="00732008" w:rsidRPr="00732008" w:rsidRDefault="00732008" w:rsidP="00640A3E">
      <w:pPr>
        <w:pStyle w:val="Sinespaciado"/>
        <w:spacing w:line="360" w:lineRule="auto"/>
        <w:jc w:val="both"/>
        <w:rPr>
          <w:rFonts w:ascii="Arial" w:hAnsi="Arial" w:cs="Arial"/>
          <w:bCs/>
          <w:sz w:val="24"/>
          <w:szCs w:val="24"/>
        </w:rPr>
      </w:pPr>
    </w:p>
    <w:p w14:paraId="4DA04255" w14:textId="77777777" w:rsidR="00732008" w:rsidRDefault="00732008" w:rsidP="00640A3E">
      <w:pPr>
        <w:pStyle w:val="Sinespaciado"/>
        <w:spacing w:line="360" w:lineRule="auto"/>
        <w:jc w:val="both"/>
        <w:rPr>
          <w:rFonts w:ascii="Arial" w:hAnsi="Arial" w:cs="Arial"/>
          <w:bCs/>
          <w:sz w:val="24"/>
          <w:szCs w:val="24"/>
        </w:rPr>
      </w:pPr>
    </w:p>
    <w:p w14:paraId="50FC49E3" w14:textId="77777777" w:rsidR="00732008" w:rsidRPr="00732008" w:rsidRDefault="00732008" w:rsidP="00640A3E">
      <w:pPr>
        <w:pStyle w:val="Sinespaciado"/>
        <w:spacing w:line="360" w:lineRule="auto"/>
        <w:jc w:val="both"/>
        <w:rPr>
          <w:rFonts w:ascii="Arial" w:hAnsi="Arial" w:cs="Arial"/>
          <w:bCs/>
          <w:sz w:val="24"/>
          <w:szCs w:val="24"/>
        </w:rPr>
      </w:pPr>
    </w:p>
    <w:p w14:paraId="7E7E5058" w14:textId="26F3C0B4" w:rsidR="009B33A5" w:rsidRPr="00732008" w:rsidRDefault="00323087" w:rsidP="00732008">
      <w:pPr>
        <w:pStyle w:val="Sinespaciado"/>
        <w:numPr>
          <w:ilvl w:val="0"/>
          <w:numId w:val="3"/>
        </w:numPr>
        <w:rPr>
          <w:rFonts w:ascii="Arial" w:hAnsi="Arial" w:cs="Arial"/>
          <w:b/>
          <w:bCs/>
          <w:sz w:val="24"/>
          <w:szCs w:val="24"/>
        </w:rPr>
      </w:pPr>
      <w:r w:rsidRPr="00732008">
        <w:rPr>
          <w:rFonts w:ascii="Arial" w:hAnsi="Arial" w:cs="Arial"/>
          <w:b/>
          <w:bCs/>
          <w:sz w:val="24"/>
          <w:szCs w:val="24"/>
        </w:rPr>
        <w:t>TEXTO PROPUESTO.</w:t>
      </w:r>
    </w:p>
    <w:p w14:paraId="2AB82D30" w14:textId="77777777" w:rsidR="00D145EA" w:rsidRPr="00732008" w:rsidRDefault="00D145EA" w:rsidP="00323087">
      <w:pPr>
        <w:pStyle w:val="Sinespaciado"/>
        <w:jc w:val="center"/>
        <w:rPr>
          <w:rFonts w:ascii="Arial" w:hAnsi="Arial" w:cs="Arial"/>
          <w:sz w:val="24"/>
          <w:szCs w:val="24"/>
        </w:rPr>
      </w:pPr>
    </w:p>
    <w:p w14:paraId="60B3AA4C" w14:textId="30C90456" w:rsidR="00323087" w:rsidRPr="00732008" w:rsidRDefault="00323087" w:rsidP="00323087">
      <w:pPr>
        <w:pStyle w:val="Sinespaciado"/>
        <w:jc w:val="center"/>
        <w:rPr>
          <w:rFonts w:ascii="Arial" w:hAnsi="Arial" w:cs="Arial"/>
          <w:b/>
          <w:bCs/>
          <w:sz w:val="24"/>
          <w:szCs w:val="24"/>
        </w:rPr>
      </w:pPr>
      <w:r w:rsidRPr="00732008">
        <w:rPr>
          <w:rFonts w:ascii="Arial" w:hAnsi="Arial" w:cs="Arial"/>
          <w:b/>
          <w:bCs/>
          <w:sz w:val="24"/>
          <w:szCs w:val="24"/>
        </w:rPr>
        <w:t>TEXTO CONCILIADO AL PROYECTO DE LEY</w:t>
      </w:r>
    </w:p>
    <w:p w14:paraId="67991EC4" w14:textId="2F9A9DCC" w:rsidR="00323087" w:rsidRPr="00732008" w:rsidRDefault="00323087" w:rsidP="00323087">
      <w:pPr>
        <w:pStyle w:val="Sinespaciado"/>
        <w:jc w:val="center"/>
        <w:rPr>
          <w:rFonts w:ascii="Arial" w:hAnsi="Arial" w:cs="Arial"/>
          <w:b/>
          <w:bCs/>
          <w:sz w:val="24"/>
          <w:szCs w:val="24"/>
        </w:rPr>
      </w:pPr>
      <w:r w:rsidRPr="00732008">
        <w:rPr>
          <w:rFonts w:ascii="Arial" w:hAnsi="Arial" w:cs="Arial"/>
          <w:b/>
          <w:bCs/>
          <w:sz w:val="24"/>
          <w:szCs w:val="24"/>
        </w:rPr>
        <w:t>076 DE 2022 CÁMARA – 312 DE 2023 SENADO</w:t>
      </w:r>
    </w:p>
    <w:p w14:paraId="0652EB78" w14:textId="6E041A4B" w:rsidR="00323087" w:rsidRDefault="00323087" w:rsidP="00323087">
      <w:pPr>
        <w:pStyle w:val="Sinespaciado"/>
        <w:jc w:val="center"/>
        <w:rPr>
          <w:rFonts w:ascii="Arial" w:hAnsi="Arial" w:cs="Arial"/>
          <w:b/>
          <w:bCs/>
          <w:sz w:val="24"/>
          <w:szCs w:val="24"/>
        </w:rPr>
      </w:pPr>
      <w:r w:rsidRPr="00732008">
        <w:rPr>
          <w:rFonts w:ascii="Arial" w:hAnsi="Arial" w:cs="Arial"/>
          <w:b/>
          <w:bCs/>
          <w:sz w:val="24"/>
          <w:szCs w:val="24"/>
        </w:rPr>
        <w:t>“Por medio del cual se modifica el artículo 163 de la ley 100 de 1993”.</w:t>
      </w:r>
    </w:p>
    <w:p w14:paraId="404C8AA7" w14:textId="77777777" w:rsidR="00732008" w:rsidRDefault="00732008" w:rsidP="00323087">
      <w:pPr>
        <w:pStyle w:val="Sinespaciado"/>
        <w:jc w:val="center"/>
        <w:rPr>
          <w:rFonts w:ascii="Arial" w:hAnsi="Arial" w:cs="Arial"/>
          <w:b/>
          <w:bCs/>
          <w:sz w:val="24"/>
          <w:szCs w:val="24"/>
        </w:rPr>
      </w:pPr>
    </w:p>
    <w:p w14:paraId="0B7EC281" w14:textId="77777777" w:rsidR="00732008" w:rsidRPr="00732008" w:rsidRDefault="00732008" w:rsidP="00323087">
      <w:pPr>
        <w:pStyle w:val="Sinespaciado"/>
        <w:jc w:val="center"/>
        <w:rPr>
          <w:rFonts w:ascii="Arial" w:hAnsi="Arial" w:cs="Arial"/>
          <w:b/>
          <w:bCs/>
          <w:sz w:val="24"/>
          <w:szCs w:val="24"/>
        </w:rPr>
      </w:pPr>
    </w:p>
    <w:p w14:paraId="362005AE" w14:textId="4EABD693" w:rsidR="00323087" w:rsidRPr="00732008" w:rsidRDefault="00323087" w:rsidP="00323087">
      <w:pPr>
        <w:widowControl/>
        <w:autoSpaceDE/>
        <w:autoSpaceDN/>
        <w:spacing w:after="160" w:line="259" w:lineRule="auto"/>
        <w:ind w:left="-360"/>
        <w:jc w:val="center"/>
        <w:rPr>
          <w:b/>
          <w:bCs/>
          <w:sz w:val="24"/>
          <w:szCs w:val="24"/>
        </w:rPr>
      </w:pPr>
      <w:r w:rsidRPr="00732008">
        <w:rPr>
          <w:b/>
          <w:bCs/>
          <w:sz w:val="24"/>
          <w:szCs w:val="24"/>
        </w:rPr>
        <w:t>El Congreso de Colombia</w:t>
      </w:r>
    </w:p>
    <w:p w14:paraId="0586A8B3" w14:textId="77777777" w:rsidR="00323087" w:rsidRPr="00732008" w:rsidRDefault="00323087" w:rsidP="00323087">
      <w:pPr>
        <w:widowControl/>
        <w:autoSpaceDE/>
        <w:autoSpaceDN/>
        <w:spacing w:after="160" w:line="259" w:lineRule="auto"/>
        <w:ind w:left="-360"/>
        <w:jc w:val="center"/>
        <w:rPr>
          <w:b/>
          <w:bCs/>
          <w:sz w:val="24"/>
          <w:szCs w:val="24"/>
        </w:rPr>
      </w:pPr>
    </w:p>
    <w:p w14:paraId="011C2910" w14:textId="1A028F41" w:rsidR="00323087" w:rsidRPr="00732008" w:rsidRDefault="00323087" w:rsidP="00323087">
      <w:pPr>
        <w:widowControl/>
        <w:autoSpaceDE/>
        <w:autoSpaceDN/>
        <w:spacing w:after="160" w:line="259" w:lineRule="auto"/>
        <w:ind w:left="-360"/>
        <w:jc w:val="center"/>
        <w:rPr>
          <w:b/>
          <w:bCs/>
          <w:sz w:val="24"/>
          <w:szCs w:val="24"/>
        </w:rPr>
      </w:pPr>
      <w:r w:rsidRPr="00732008">
        <w:rPr>
          <w:b/>
          <w:bCs/>
          <w:sz w:val="24"/>
          <w:szCs w:val="24"/>
        </w:rPr>
        <w:t>DECRETA:</w:t>
      </w:r>
    </w:p>
    <w:p w14:paraId="469B4E00" w14:textId="77777777" w:rsidR="00D145EA" w:rsidRPr="00732008" w:rsidRDefault="00D145EA" w:rsidP="00D145EA">
      <w:pPr>
        <w:widowControl/>
        <w:autoSpaceDE/>
        <w:autoSpaceDN/>
        <w:spacing w:after="160" w:line="259" w:lineRule="auto"/>
        <w:ind w:left="-360"/>
        <w:rPr>
          <w:sz w:val="24"/>
          <w:szCs w:val="24"/>
        </w:rPr>
      </w:pPr>
      <w:r w:rsidRPr="00732008">
        <w:rPr>
          <w:b/>
          <w:bCs/>
          <w:i/>
          <w:iCs/>
          <w:sz w:val="24"/>
          <w:szCs w:val="24"/>
        </w:rPr>
        <w:t>Artículo 1°. Objeto.</w:t>
      </w:r>
      <w:r w:rsidRPr="00732008">
        <w:rPr>
          <w:sz w:val="24"/>
          <w:szCs w:val="24"/>
        </w:rPr>
        <w:t xml:space="preserve"> La presente ley modifica el literal h) del artículo 163 de la Ley 100 de 1993 con el fin de ampliar el grupo familiar del afiliado cotizante incluyendo a los padres y abuelos que no estén pensionados y dependan económicamente de este.</w:t>
      </w:r>
    </w:p>
    <w:p w14:paraId="22603399" w14:textId="77777777" w:rsidR="00D145EA" w:rsidRPr="00732008" w:rsidRDefault="00D145EA" w:rsidP="00D145EA">
      <w:pPr>
        <w:widowControl/>
        <w:autoSpaceDE/>
        <w:autoSpaceDN/>
        <w:spacing w:after="160" w:line="259" w:lineRule="auto"/>
        <w:ind w:left="-360"/>
        <w:rPr>
          <w:b/>
          <w:bCs/>
          <w:i/>
          <w:iCs/>
          <w:sz w:val="24"/>
          <w:szCs w:val="24"/>
        </w:rPr>
      </w:pPr>
    </w:p>
    <w:p w14:paraId="57670F47" w14:textId="4F0C3529" w:rsidR="00D145EA" w:rsidRPr="00732008" w:rsidRDefault="00D145EA" w:rsidP="00D145EA">
      <w:pPr>
        <w:widowControl/>
        <w:autoSpaceDE/>
        <w:autoSpaceDN/>
        <w:spacing w:after="160" w:line="259" w:lineRule="auto"/>
        <w:ind w:left="-360"/>
        <w:rPr>
          <w:sz w:val="24"/>
          <w:szCs w:val="24"/>
        </w:rPr>
      </w:pPr>
      <w:r w:rsidRPr="00732008">
        <w:rPr>
          <w:b/>
          <w:bCs/>
          <w:i/>
          <w:iCs/>
          <w:sz w:val="24"/>
          <w:szCs w:val="24"/>
        </w:rPr>
        <w:t xml:space="preserve">Artículo 2°. </w:t>
      </w:r>
      <w:r w:rsidRPr="00732008">
        <w:rPr>
          <w:sz w:val="24"/>
          <w:szCs w:val="24"/>
        </w:rPr>
        <w:t xml:space="preserve">Modifíquese el literal h) del artículo 163 de la Ley 100 de 1993, el cual quedará así: </w:t>
      </w:r>
    </w:p>
    <w:p w14:paraId="27C209A9" w14:textId="77777777" w:rsidR="00D145EA" w:rsidRPr="00732008" w:rsidRDefault="00D145EA" w:rsidP="00D145EA">
      <w:pPr>
        <w:pBdr>
          <w:top w:val="nil"/>
          <w:left w:val="nil"/>
          <w:bottom w:val="nil"/>
          <w:right w:val="nil"/>
          <w:between w:val="nil"/>
        </w:pBdr>
        <w:rPr>
          <w:sz w:val="24"/>
          <w:szCs w:val="24"/>
        </w:rPr>
      </w:pPr>
    </w:p>
    <w:p w14:paraId="59F95D54" w14:textId="77777777" w:rsidR="00D145EA" w:rsidRPr="00732008" w:rsidRDefault="00D145EA" w:rsidP="00D145EA">
      <w:pPr>
        <w:pBdr>
          <w:top w:val="nil"/>
          <w:left w:val="nil"/>
          <w:bottom w:val="nil"/>
          <w:right w:val="nil"/>
          <w:between w:val="nil"/>
        </w:pBdr>
        <w:rPr>
          <w:sz w:val="24"/>
          <w:szCs w:val="24"/>
        </w:rPr>
      </w:pPr>
      <w:r w:rsidRPr="00732008">
        <w:rPr>
          <w:b/>
          <w:bCs/>
          <w:i/>
          <w:iCs/>
          <w:sz w:val="24"/>
          <w:szCs w:val="24"/>
        </w:rPr>
        <w:t>Artículo 163. Beneficiarios del régimen contributivo de salud.</w:t>
      </w:r>
      <w:r w:rsidRPr="00732008">
        <w:rPr>
          <w:sz w:val="24"/>
          <w:szCs w:val="24"/>
        </w:rPr>
        <w:t xml:space="preserve"> El núcleo familiar del afiliado cotizante, estará constituido por:</w:t>
      </w:r>
    </w:p>
    <w:p w14:paraId="4E7E3D8D" w14:textId="77777777" w:rsidR="00D145EA" w:rsidRPr="00732008" w:rsidRDefault="00D145EA" w:rsidP="00D145EA">
      <w:pPr>
        <w:pBdr>
          <w:top w:val="nil"/>
          <w:left w:val="nil"/>
          <w:bottom w:val="nil"/>
          <w:right w:val="nil"/>
          <w:between w:val="nil"/>
        </w:pBdr>
        <w:rPr>
          <w:sz w:val="24"/>
          <w:szCs w:val="24"/>
        </w:rPr>
      </w:pPr>
    </w:p>
    <w:p w14:paraId="5C0C227D"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El cónyuge.</w:t>
      </w:r>
    </w:p>
    <w:p w14:paraId="5893EE33"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 xml:space="preserve"> A falta de cónyuge, la compañera o compañero permanente. </w:t>
      </w:r>
    </w:p>
    <w:p w14:paraId="3E25FDBC"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 xml:space="preserve"> Los hijos hasta que cumplan los veinticinco (25) años de edad que dependen económicamente del afiliado. </w:t>
      </w:r>
    </w:p>
    <w:p w14:paraId="5283DBA7"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Los hijos de cualquier edad si tienen incapacidad permanente y dependen económicamente del afiliado.</w:t>
      </w:r>
    </w:p>
    <w:p w14:paraId="278E8503"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 xml:space="preserve">Los hijos del cónyuge o compañero permanente del afiliado que se encuentren en las situaciones definidas en los literales c) y d) del presente artículo. </w:t>
      </w:r>
    </w:p>
    <w:p w14:paraId="21919AC9"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 xml:space="preserve"> Los hijos de beneficiarios y hasta que dichos beneficiarios conserven su condición. </w:t>
      </w:r>
    </w:p>
    <w:p w14:paraId="69EBCA90"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Las personas identificadas en los literales c), d) y e) del presente artículo que están a cargo del afiliado familiar hasta el tercer grado de consanguinidad como consecuencia del fallecimiento o la ausencia de sus padres o la pérdida de la patria potestad por parte de los mismos.</w:t>
      </w:r>
    </w:p>
    <w:p w14:paraId="15C6E356"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 xml:space="preserve">Los padres y abuelos del afiliado que no estén pensionados y dependan económicamente de este. Para todos los efectos podrán ser beneficiarios quienes tengan vínculo por parentesco civil o de consanguinidad. </w:t>
      </w:r>
    </w:p>
    <w:p w14:paraId="0A0C18BC" w14:textId="77777777" w:rsidR="00D145EA" w:rsidRPr="00732008" w:rsidRDefault="00D145EA" w:rsidP="00D145EA">
      <w:pPr>
        <w:pStyle w:val="Prrafodelista"/>
        <w:numPr>
          <w:ilvl w:val="0"/>
          <w:numId w:val="2"/>
        </w:numPr>
        <w:pBdr>
          <w:top w:val="nil"/>
          <w:left w:val="nil"/>
          <w:bottom w:val="nil"/>
          <w:right w:val="nil"/>
          <w:between w:val="nil"/>
        </w:pBdr>
        <w:rPr>
          <w:sz w:val="24"/>
          <w:szCs w:val="24"/>
        </w:rPr>
      </w:pPr>
      <w:r w:rsidRPr="00732008">
        <w:rPr>
          <w:sz w:val="24"/>
          <w:szCs w:val="24"/>
        </w:rPr>
        <w:t>Los menores entregados en custodia legal por la autoridad competente.</w:t>
      </w:r>
    </w:p>
    <w:p w14:paraId="7D84E0BB" w14:textId="77777777" w:rsidR="00D145EA" w:rsidRPr="00732008" w:rsidRDefault="00D145EA" w:rsidP="00D145EA">
      <w:pPr>
        <w:widowControl/>
        <w:autoSpaceDE/>
        <w:autoSpaceDN/>
        <w:spacing w:after="160" w:line="259" w:lineRule="auto"/>
        <w:ind w:left="-360"/>
        <w:rPr>
          <w:b/>
          <w:bCs/>
          <w:sz w:val="24"/>
          <w:szCs w:val="24"/>
        </w:rPr>
      </w:pPr>
    </w:p>
    <w:p w14:paraId="5083F49E" w14:textId="77777777" w:rsidR="003A5981" w:rsidRDefault="003A5981" w:rsidP="00D145EA">
      <w:pPr>
        <w:pBdr>
          <w:top w:val="nil"/>
          <w:left w:val="nil"/>
          <w:bottom w:val="nil"/>
          <w:right w:val="nil"/>
          <w:between w:val="nil"/>
        </w:pBdr>
        <w:rPr>
          <w:b/>
          <w:bCs/>
          <w:sz w:val="24"/>
          <w:szCs w:val="24"/>
        </w:rPr>
      </w:pPr>
    </w:p>
    <w:p w14:paraId="1054C9A8" w14:textId="77777777" w:rsidR="003A5981" w:rsidRDefault="003A5981" w:rsidP="00D145EA">
      <w:pPr>
        <w:pBdr>
          <w:top w:val="nil"/>
          <w:left w:val="nil"/>
          <w:bottom w:val="nil"/>
          <w:right w:val="nil"/>
          <w:between w:val="nil"/>
        </w:pBdr>
        <w:rPr>
          <w:b/>
          <w:bCs/>
          <w:sz w:val="24"/>
          <w:szCs w:val="24"/>
        </w:rPr>
      </w:pPr>
    </w:p>
    <w:p w14:paraId="1C56AF49" w14:textId="714C1F2C" w:rsidR="00D145EA" w:rsidRPr="00732008" w:rsidRDefault="00D145EA" w:rsidP="00D145EA">
      <w:pPr>
        <w:pBdr>
          <w:top w:val="nil"/>
          <w:left w:val="nil"/>
          <w:bottom w:val="nil"/>
          <w:right w:val="nil"/>
          <w:between w:val="nil"/>
        </w:pBdr>
        <w:rPr>
          <w:b/>
          <w:bCs/>
          <w:i/>
          <w:iCs/>
          <w:sz w:val="24"/>
          <w:szCs w:val="24"/>
        </w:rPr>
      </w:pPr>
      <w:r w:rsidRPr="00732008">
        <w:rPr>
          <w:b/>
          <w:bCs/>
          <w:sz w:val="24"/>
          <w:szCs w:val="24"/>
        </w:rPr>
        <w:t xml:space="preserve">Artículo 3°. </w:t>
      </w:r>
      <w:r w:rsidRPr="00732008">
        <w:rPr>
          <w:b/>
          <w:bCs/>
          <w:i/>
          <w:iCs/>
          <w:sz w:val="24"/>
          <w:szCs w:val="24"/>
        </w:rPr>
        <w:t>Vigencia y derogatorias.</w:t>
      </w:r>
    </w:p>
    <w:p w14:paraId="448F4874" w14:textId="77777777" w:rsidR="00D145EA" w:rsidRPr="00732008" w:rsidRDefault="00D145EA" w:rsidP="00D145EA">
      <w:pPr>
        <w:pBdr>
          <w:top w:val="nil"/>
          <w:left w:val="nil"/>
          <w:bottom w:val="nil"/>
          <w:right w:val="nil"/>
          <w:between w:val="nil"/>
        </w:pBdr>
        <w:rPr>
          <w:rFonts w:eastAsia="Calibri"/>
          <w:sz w:val="24"/>
          <w:szCs w:val="24"/>
        </w:rPr>
      </w:pPr>
      <w:r w:rsidRPr="00732008">
        <w:rPr>
          <w:sz w:val="24"/>
          <w:szCs w:val="24"/>
        </w:rPr>
        <w:t xml:space="preserve"> La presente ley rige a partir de su promulgación y deroga las disposiciones legales o reglamentarias que le sean contrarias.</w:t>
      </w:r>
    </w:p>
    <w:p w14:paraId="2E44B168" w14:textId="77777777" w:rsidR="00D145EA" w:rsidRPr="00732008" w:rsidRDefault="00D145EA" w:rsidP="00D145EA">
      <w:pPr>
        <w:widowControl/>
        <w:autoSpaceDE/>
        <w:autoSpaceDN/>
        <w:spacing w:after="160" w:line="259" w:lineRule="auto"/>
        <w:ind w:left="-360"/>
        <w:rPr>
          <w:b/>
          <w:bCs/>
          <w:sz w:val="24"/>
          <w:szCs w:val="24"/>
        </w:rPr>
      </w:pPr>
    </w:p>
    <w:p w14:paraId="3BABE714" w14:textId="77777777" w:rsidR="00732008" w:rsidRPr="00732008" w:rsidRDefault="00732008" w:rsidP="00D145EA">
      <w:pPr>
        <w:widowControl/>
        <w:autoSpaceDE/>
        <w:autoSpaceDN/>
        <w:spacing w:after="160" w:line="259" w:lineRule="auto"/>
        <w:ind w:left="-360"/>
        <w:rPr>
          <w:b/>
          <w:bCs/>
          <w:sz w:val="24"/>
          <w:szCs w:val="24"/>
        </w:rPr>
      </w:pPr>
    </w:p>
    <w:p w14:paraId="666F52C6" w14:textId="4AEFF34B" w:rsidR="00732008" w:rsidRPr="00732008" w:rsidRDefault="00732008" w:rsidP="00D145EA">
      <w:pPr>
        <w:widowControl/>
        <w:autoSpaceDE/>
        <w:autoSpaceDN/>
        <w:spacing w:after="160" w:line="259" w:lineRule="auto"/>
        <w:ind w:left="-360"/>
        <w:rPr>
          <w:b/>
          <w:bCs/>
          <w:sz w:val="24"/>
          <w:szCs w:val="24"/>
        </w:rPr>
      </w:pPr>
      <w:r w:rsidRPr="00732008">
        <w:rPr>
          <w:b/>
          <w:bCs/>
          <w:sz w:val="24"/>
          <w:szCs w:val="24"/>
        </w:rPr>
        <w:t>Cordialmente:</w:t>
      </w:r>
    </w:p>
    <w:p w14:paraId="5149352E" w14:textId="77777777" w:rsidR="00732008" w:rsidRPr="00732008" w:rsidRDefault="00732008" w:rsidP="00D145EA">
      <w:pPr>
        <w:widowControl/>
        <w:autoSpaceDE/>
        <w:autoSpaceDN/>
        <w:spacing w:after="160" w:line="259" w:lineRule="auto"/>
        <w:ind w:left="-360"/>
        <w:rPr>
          <w:b/>
          <w:bCs/>
          <w:sz w:val="24"/>
          <w:szCs w:val="24"/>
        </w:rPr>
      </w:pPr>
    </w:p>
    <w:p w14:paraId="644A27E1" w14:textId="77777777" w:rsidR="00732008" w:rsidRPr="00732008" w:rsidRDefault="00732008" w:rsidP="00D145EA">
      <w:pPr>
        <w:widowControl/>
        <w:autoSpaceDE/>
        <w:autoSpaceDN/>
        <w:spacing w:after="160" w:line="259" w:lineRule="auto"/>
        <w:ind w:left="-360"/>
        <w:rPr>
          <w:b/>
          <w:bCs/>
          <w:sz w:val="24"/>
          <w:szCs w:val="24"/>
        </w:rPr>
      </w:pPr>
    </w:p>
    <w:p w14:paraId="7AE20812" w14:textId="77777777" w:rsidR="00732008" w:rsidRPr="00732008" w:rsidRDefault="00732008" w:rsidP="00D145EA">
      <w:pPr>
        <w:widowControl/>
        <w:autoSpaceDE/>
        <w:autoSpaceDN/>
        <w:spacing w:after="160" w:line="259" w:lineRule="auto"/>
        <w:ind w:left="-360"/>
        <w:rPr>
          <w:b/>
          <w:bCs/>
          <w:sz w:val="24"/>
          <w:szCs w:val="24"/>
        </w:rPr>
      </w:pPr>
    </w:p>
    <w:tbl>
      <w:tblPr>
        <w:tblStyle w:val="Tablaconcuadrcula"/>
        <w:tblW w:w="0" w:type="auto"/>
        <w:tblLook w:val="04A0" w:firstRow="1" w:lastRow="0" w:firstColumn="1" w:lastColumn="0" w:noHBand="0" w:noVBand="1"/>
      </w:tblPr>
      <w:tblGrid>
        <w:gridCol w:w="4982"/>
        <w:gridCol w:w="4982"/>
      </w:tblGrid>
      <w:tr w:rsidR="00732008" w:rsidRPr="00732008" w14:paraId="03F83413" w14:textId="77777777" w:rsidTr="00133DD7">
        <w:tc>
          <w:tcPr>
            <w:tcW w:w="4982" w:type="dxa"/>
            <w:tcBorders>
              <w:top w:val="nil"/>
              <w:left w:val="nil"/>
              <w:bottom w:val="nil"/>
              <w:right w:val="nil"/>
            </w:tcBorders>
          </w:tcPr>
          <w:p w14:paraId="718C05C4" w14:textId="77777777" w:rsidR="00732008" w:rsidRPr="00732008" w:rsidRDefault="00732008" w:rsidP="00133DD7">
            <w:pPr>
              <w:rPr>
                <w:b/>
                <w:bCs/>
                <w:sz w:val="24"/>
                <w:szCs w:val="24"/>
              </w:rPr>
            </w:pPr>
            <w:r w:rsidRPr="00732008">
              <w:rPr>
                <w:sz w:val="24"/>
                <w:szCs w:val="24"/>
              </w:rPr>
              <w:t>_______________________</w:t>
            </w:r>
          </w:p>
          <w:p w14:paraId="23C628C4" w14:textId="77777777" w:rsidR="00732008" w:rsidRPr="00732008" w:rsidRDefault="00732008" w:rsidP="00133DD7">
            <w:pPr>
              <w:rPr>
                <w:b/>
                <w:bCs/>
                <w:sz w:val="24"/>
                <w:szCs w:val="24"/>
              </w:rPr>
            </w:pPr>
            <w:r w:rsidRPr="00732008">
              <w:rPr>
                <w:b/>
                <w:bCs/>
                <w:sz w:val="24"/>
                <w:szCs w:val="24"/>
              </w:rPr>
              <w:t>OSCAR SÁNCHEZ LEÓN</w:t>
            </w:r>
          </w:p>
          <w:p w14:paraId="0416A4B9" w14:textId="77777777" w:rsidR="00732008" w:rsidRPr="00732008" w:rsidRDefault="00732008" w:rsidP="00133DD7">
            <w:pPr>
              <w:rPr>
                <w:sz w:val="24"/>
                <w:szCs w:val="24"/>
              </w:rPr>
            </w:pPr>
            <w:r w:rsidRPr="00732008">
              <w:rPr>
                <w:b/>
                <w:bCs/>
                <w:sz w:val="24"/>
                <w:szCs w:val="24"/>
              </w:rPr>
              <w:t>Representante a la Cámara</w:t>
            </w:r>
          </w:p>
        </w:tc>
        <w:tc>
          <w:tcPr>
            <w:tcW w:w="4982" w:type="dxa"/>
            <w:tcBorders>
              <w:top w:val="nil"/>
              <w:left w:val="nil"/>
              <w:bottom w:val="nil"/>
              <w:right w:val="nil"/>
            </w:tcBorders>
          </w:tcPr>
          <w:p w14:paraId="73BA058D" w14:textId="77777777" w:rsidR="00732008" w:rsidRPr="00732008" w:rsidRDefault="00732008" w:rsidP="00133DD7">
            <w:pPr>
              <w:rPr>
                <w:b/>
                <w:bCs/>
                <w:sz w:val="24"/>
                <w:szCs w:val="24"/>
              </w:rPr>
            </w:pPr>
            <w:r w:rsidRPr="00732008">
              <w:rPr>
                <w:b/>
                <w:bCs/>
                <w:sz w:val="24"/>
                <w:szCs w:val="24"/>
              </w:rPr>
              <w:t>_________________________________</w:t>
            </w:r>
          </w:p>
          <w:p w14:paraId="4273E2D7" w14:textId="77777777" w:rsidR="00732008" w:rsidRPr="00732008" w:rsidRDefault="00732008" w:rsidP="00133DD7">
            <w:pPr>
              <w:rPr>
                <w:b/>
                <w:bCs/>
                <w:sz w:val="24"/>
                <w:szCs w:val="24"/>
              </w:rPr>
            </w:pPr>
            <w:r w:rsidRPr="00732008">
              <w:rPr>
                <w:b/>
                <w:bCs/>
                <w:sz w:val="24"/>
                <w:szCs w:val="24"/>
              </w:rPr>
              <w:t>MIGUEL ANGEL PINTO HERNANDEZ</w:t>
            </w:r>
          </w:p>
          <w:p w14:paraId="72D22C3E" w14:textId="77777777" w:rsidR="00732008" w:rsidRPr="00732008" w:rsidRDefault="00732008" w:rsidP="00133DD7">
            <w:pPr>
              <w:rPr>
                <w:sz w:val="24"/>
                <w:szCs w:val="24"/>
              </w:rPr>
            </w:pPr>
            <w:r w:rsidRPr="00732008">
              <w:rPr>
                <w:b/>
                <w:bCs/>
                <w:sz w:val="24"/>
                <w:szCs w:val="24"/>
              </w:rPr>
              <w:t>Senador de la República.</w:t>
            </w:r>
          </w:p>
        </w:tc>
      </w:tr>
    </w:tbl>
    <w:p w14:paraId="48E4187B" w14:textId="77777777" w:rsidR="00732008" w:rsidRPr="00732008" w:rsidRDefault="00732008" w:rsidP="00D145EA">
      <w:pPr>
        <w:widowControl/>
        <w:autoSpaceDE/>
        <w:autoSpaceDN/>
        <w:spacing w:after="160" w:line="259" w:lineRule="auto"/>
        <w:ind w:left="-360"/>
        <w:rPr>
          <w:b/>
          <w:bCs/>
          <w:sz w:val="24"/>
          <w:szCs w:val="24"/>
        </w:rPr>
      </w:pPr>
    </w:p>
    <w:sectPr w:rsidR="00732008" w:rsidRPr="00732008" w:rsidSect="00CD4925">
      <w:headerReference w:type="default" r:id="rId7"/>
      <w:pgSz w:w="12242" w:h="15842" w:code="1"/>
      <w:pgMar w:top="2268" w:right="1134" w:bottom="1134" w:left="1134" w:header="851"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AA67" w14:textId="77777777" w:rsidR="00000000" w:rsidRDefault="008D0590">
      <w:r>
        <w:separator/>
      </w:r>
    </w:p>
  </w:endnote>
  <w:endnote w:type="continuationSeparator" w:id="0">
    <w:p w14:paraId="3D4B7863" w14:textId="77777777" w:rsidR="00000000" w:rsidRDefault="008D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ZUQBV+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BCA2" w14:textId="77777777" w:rsidR="00000000" w:rsidRDefault="008D0590">
      <w:r>
        <w:separator/>
      </w:r>
    </w:p>
  </w:footnote>
  <w:footnote w:type="continuationSeparator" w:id="0">
    <w:p w14:paraId="11624C5F" w14:textId="77777777" w:rsidR="00000000" w:rsidRDefault="008D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B192F" w14:textId="77777777" w:rsidR="00D64A92" w:rsidRDefault="008D0590" w:rsidP="0042095F">
    <w:pPr>
      <w:pStyle w:val="Encabezado"/>
      <w:jc w:val="center"/>
    </w:pPr>
    <w:r w:rsidRPr="00CA11B1">
      <w:rPr>
        <w:noProof/>
        <w:lang w:val="es-CO" w:eastAsia="es-CO" w:bidi="ar-SA"/>
      </w:rPr>
      <w:drawing>
        <wp:anchor distT="0" distB="0" distL="114300" distR="114300" simplePos="0" relativeHeight="251659264" behindDoc="0" locked="0" layoutInCell="1" allowOverlap="1" wp14:anchorId="218B9CEB" wp14:editId="040F99EC">
          <wp:simplePos x="0" y="0"/>
          <wp:positionH relativeFrom="margin">
            <wp:align>center</wp:align>
          </wp:positionH>
          <wp:positionV relativeFrom="paragraph">
            <wp:posOffset>-80645</wp:posOffset>
          </wp:positionV>
          <wp:extent cx="1897812" cy="714838"/>
          <wp:effectExtent l="0" t="0" r="7620" b="9525"/>
          <wp:wrapNone/>
          <wp:docPr id="8" name="Imagen 8" descr="C:\Users\Nathalie\AppData\Local\Packages\5319275A.WhatsAppDesktop_cv1g1gvanyjgm\TempState\C5A8C45BB92B22B295A2E79AFDC26280\Imagen de WhatsApp 2023-06-18 a las 23.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AppData\Local\Packages\5319275A.WhatsAppDesktop_cv1g1gvanyjgm\TempState\C5A8C45BB92B22B295A2E79AFDC26280\Imagen de WhatsApp 2023-06-18 a las 23.19.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812" cy="71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622A50" w14:textId="77777777" w:rsidR="00D64A92" w:rsidRDefault="00D64A92" w:rsidP="0042095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B07B3"/>
    <w:multiLevelType w:val="hybridMultilevel"/>
    <w:tmpl w:val="08B0AC72"/>
    <w:lvl w:ilvl="0" w:tplc="0D02598C">
      <w:start w:val="1"/>
      <w:numFmt w:val="upperRoman"/>
      <w:lvlText w:val="%1."/>
      <w:lvlJc w:val="left"/>
      <w:pPr>
        <w:ind w:left="360" w:hanging="720"/>
      </w:pPr>
      <w:rPr>
        <w:rFonts w:hint="default"/>
        <w:b/>
        <w:bCs/>
        <w:i w:val="0"/>
        <w:iCs/>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 w15:restartNumberingAfterBreak="0">
    <w:nsid w:val="5C0459E0"/>
    <w:multiLevelType w:val="hybridMultilevel"/>
    <w:tmpl w:val="6CBE477E"/>
    <w:lvl w:ilvl="0" w:tplc="DE423F64">
      <w:start w:val="1"/>
      <w:numFmt w:val="lowerLetter"/>
      <w:lvlText w:val="%1)"/>
      <w:lvlJc w:val="left"/>
      <w:pPr>
        <w:ind w:left="36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28551D1"/>
    <w:multiLevelType w:val="hybridMultilevel"/>
    <w:tmpl w:val="0100A2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7BD0C53"/>
    <w:multiLevelType w:val="hybridMultilevel"/>
    <w:tmpl w:val="A354733E"/>
    <w:lvl w:ilvl="0" w:tplc="8F6E0CBE">
      <w:start w:val="1"/>
      <w:numFmt w:val="lowerLetter"/>
      <w:lvlText w:val="%1)"/>
      <w:lvlJc w:val="left"/>
      <w:pPr>
        <w:ind w:left="502" w:hanging="360"/>
      </w:pPr>
      <w:rPr>
        <w:rFonts w:hint="default"/>
        <w:b w:val="0"/>
        <w:bCs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3E"/>
    <w:rsid w:val="000B50F2"/>
    <w:rsid w:val="00146703"/>
    <w:rsid w:val="001D7868"/>
    <w:rsid w:val="00323087"/>
    <w:rsid w:val="003A5981"/>
    <w:rsid w:val="004B02B8"/>
    <w:rsid w:val="004D05EE"/>
    <w:rsid w:val="00640A3E"/>
    <w:rsid w:val="00732008"/>
    <w:rsid w:val="00805456"/>
    <w:rsid w:val="00850073"/>
    <w:rsid w:val="00861B00"/>
    <w:rsid w:val="008D0590"/>
    <w:rsid w:val="009B33A5"/>
    <w:rsid w:val="00A05D33"/>
    <w:rsid w:val="00A95FEB"/>
    <w:rsid w:val="00C24420"/>
    <w:rsid w:val="00C62A64"/>
    <w:rsid w:val="00D145EA"/>
    <w:rsid w:val="00D64A92"/>
    <w:rsid w:val="00DD56AF"/>
    <w:rsid w:val="00E520DB"/>
    <w:rsid w:val="00ED57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DE5B"/>
  <w15:chartTrackingRefBased/>
  <w15:docId w15:val="{72DE3CB3-6E90-4A8B-98E7-17B52D37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0A3E"/>
    <w:pPr>
      <w:widowControl w:val="0"/>
      <w:autoSpaceDE w:val="0"/>
      <w:autoSpaceDN w:val="0"/>
      <w:spacing w:after="0" w:line="240" w:lineRule="auto"/>
      <w:jc w:val="both"/>
    </w:pPr>
    <w:rPr>
      <w:rFonts w:ascii="Arial" w:eastAsia="Arial" w:hAnsi="Arial" w:cs="Arial"/>
      <w:kern w:val="0"/>
      <w:lang w:val="es-ES" w:eastAsia="es-ES" w:bidi="es-ES"/>
      <w14:ligatures w14:val="none"/>
    </w:rPr>
  </w:style>
  <w:style w:type="paragraph" w:styleId="Ttulo2">
    <w:name w:val="heading 2"/>
    <w:basedOn w:val="Normal"/>
    <w:next w:val="Normal"/>
    <w:link w:val="Ttulo2Car"/>
    <w:qFormat/>
    <w:rsid w:val="00640A3E"/>
    <w:pPr>
      <w:keepNext/>
      <w:keepLines/>
      <w:widowControl/>
      <w:autoSpaceDE/>
      <w:autoSpaceDN/>
      <w:spacing w:before="360" w:after="80" w:line="259" w:lineRule="auto"/>
      <w:outlineLvl w:val="1"/>
    </w:pPr>
    <w:rPr>
      <w:rFonts w:ascii="Calibri" w:eastAsia="Calibri" w:hAnsi="Calibri" w:cs="Calibri"/>
      <w:b/>
      <w:sz w:val="36"/>
      <w:szCs w:val="36"/>
      <w:lang w:val="es-CO" w:eastAsia="es-CO" w:bidi="ar-SA"/>
    </w:rPr>
  </w:style>
  <w:style w:type="paragraph" w:styleId="Ttulo3">
    <w:name w:val="heading 3"/>
    <w:basedOn w:val="Normal"/>
    <w:next w:val="Normal"/>
    <w:link w:val="Ttulo3Car"/>
    <w:qFormat/>
    <w:rsid w:val="00640A3E"/>
    <w:pPr>
      <w:keepNext/>
      <w:keepLines/>
      <w:widowControl/>
      <w:autoSpaceDE/>
      <w:autoSpaceDN/>
      <w:spacing w:before="280" w:after="80" w:line="259" w:lineRule="auto"/>
      <w:outlineLvl w:val="2"/>
    </w:pPr>
    <w:rPr>
      <w:rFonts w:ascii="Calibri" w:eastAsia="Calibri" w:hAnsi="Calibri" w:cs="Calibri"/>
      <w:b/>
      <w:sz w:val="28"/>
      <w:szCs w:val="28"/>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40A3E"/>
    <w:rPr>
      <w:rFonts w:ascii="Calibri" w:eastAsia="Calibri" w:hAnsi="Calibri" w:cs="Calibri"/>
      <w:b/>
      <w:kern w:val="0"/>
      <w:sz w:val="36"/>
      <w:szCs w:val="36"/>
      <w:lang w:eastAsia="es-CO"/>
      <w14:ligatures w14:val="none"/>
    </w:rPr>
  </w:style>
  <w:style w:type="character" w:customStyle="1" w:styleId="Ttulo3Car">
    <w:name w:val="Título 3 Car"/>
    <w:basedOn w:val="Fuentedeprrafopredeter"/>
    <w:link w:val="Ttulo3"/>
    <w:rsid w:val="00640A3E"/>
    <w:rPr>
      <w:rFonts w:ascii="Calibri" w:eastAsia="Calibri" w:hAnsi="Calibri" w:cs="Calibri"/>
      <w:b/>
      <w:kern w:val="0"/>
      <w:sz w:val="28"/>
      <w:szCs w:val="28"/>
      <w:lang w:eastAsia="es-CO"/>
      <w14:ligatures w14:val="none"/>
    </w:rPr>
  </w:style>
  <w:style w:type="paragraph" w:styleId="Encabezado">
    <w:name w:val="header"/>
    <w:basedOn w:val="Normal"/>
    <w:link w:val="EncabezadoCar"/>
    <w:uiPriority w:val="99"/>
    <w:unhideWhenUsed/>
    <w:qFormat/>
    <w:rsid w:val="00640A3E"/>
    <w:pPr>
      <w:tabs>
        <w:tab w:val="center" w:pos="4252"/>
        <w:tab w:val="right" w:pos="8504"/>
      </w:tabs>
    </w:pPr>
  </w:style>
  <w:style w:type="character" w:customStyle="1" w:styleId="EncabezadoCar">
    <w:name w:val="Encabezado Car"/>
    <w:basedOn w:val="Fuentedeprrafopredeter"/>
    <w:link w:val="Encabezado"/>
    <w:uiPriority w:val="99"/>
    <w:rsid w:val="00640A3E"/>
    <w:rPr>
      <w:rFonts w:ascii="Arial" w:eastAsia="Arial" w:hAnsi="Arial" w:cs="Arial"/>
      <w:kern w:val="0"/>
      <w:lang w:val="es-ES" w:eastAsia="es-ES" w:bidi="es-ES"/>
      <w14:ligatures w14:val="none"/>
    </w:rPr>
  </w:style>
  <w:style w:type="paragraph" w:styleId="Prrafodelista">
    <w:name w:val="List Paragraph"/>
    <w:aliases w:val="titulo 5,Ha,Resume Title,List Paragraph1,lp1,Párrafo de lista1,Bullet List,FooterText,Use Case List Paragraph,titulo 3,numbered,Paragraphe de liste1,Bulletr List Paragraph,Foot,列出段落,列出段落1,List Paragraph2,List Paragraph21"/>
    <w:basedOn w:val="Normal"/>
    <w:link w:val="PrrafodelistaCar"/>
    <w:uiPriority w:val="1"/>
    <w:qFormat/>
    <w:rsid w:val="00640A3E"/>
    <w:pPr>
      <w:ind w:left="827" w:hanging="349"/>
    </w:pPr>
  </w:style>
  <w:style w:type="character" w:customStyle="1" w:styleId="PrrafodelistaCar">
    <w:name w:val="Párrafo de lista Car"/>
    <w:aliases w:val="titulo 5 Car,Ha Car,Resume Title Car,List Paragraph1 Car,lp1 Car,Párrafo de lista1 Car,Bullet List Car,FooterText Car,Use Case List Paragraph Car,titulo 3 Car,numbered Car,Paragraphe de liste1 Car,Bulletr List Paragraph Car,Foot Car"/>
    <w:link w:val="Prrafodelista"/>
    <w:uiPriority w:val="1"/>
    <w:qFormat/>
    <w:locked/>
    <w:rsid w:val="00640A3E"/>
    <w:rPr>
      <w:rFonts w:ascii="Arial" w:eastAsia="Arial" w:hAnsi="Arial" w:cs="Arial"/>
      <w:kern w:val="0"/>
      <w:lang w:val="es-ES" w:eastAsia="es-ES" w:bidi="es-ES"/>
      <w14:ligatures w14:val="none"/>
    </w:rPr>
  </w:style>
  <w:style w:type="paragraph" w:styleId="Sinespaciado">
    <w:name w:val="No Spacing"/>
    <w:link w:val="SinespaciadoCar"/>
    <w:uiPriority w:val="1"/>
    <w:qFormat/>
    <w:rsid w:val="00640A3E"/>
    <w:pPr>
      <w:spacing w:after="0" w:line="240" w:lineRule="auto"/>
    </w:pPr>
    <w:rPr>
      <w:kern w:val="0"/>
      <w14:ligatures w14:val="none"/>
    </w:rPr>
  </w:style>
  <w:style w:type="character" w:customStyle="1" w:styleId="SinespaciadoCar">
    <w:name w:val="Sin espaciado Car"/>
    <w:link w:val="Sinespaciado"/>
    <w:uiPriority w:val="1"/>
    <w:locked/>
    <w:rsid w:val="00640A3E"/>
    <w:rPr>
      <w:kern w:val="0"/>
      <w14:ligatures w14:val="none"/>
    </w:rPr>
  </w:style>
  <w:style w:type="paragraph" w:customStyle="1" w:styleId="Default">
    <w:name w:val="Default"/>
    <w:rsid w:val="00640A3E"/>
    <w:pPr>
      <w:autoSpaceDE w:val="0"/>
      <w:autoSpaceDN w:val="0"/>
      <w:adjustRightInd w:val="0"/>
      <w:spacing w:after="0" w:line="240" w:lineRule="auto"/>
    </w:pPr>
    <w:rPr>
      <w:rFonts w:ascii="NZUQBV+Arial-BoldMT" w:hAnsi="NZUQBV+Arial-BoldMT" w:cs="NZUQBV+Arial-BoldMT"/>
      <w:color w:val="000000"/>
      <w:kern w:val="0"/>
      <w:sz w:val="24"/>
      <w:szCs w:val="24"/>
      <w14:ligatures w14:val="none"/>
    </w:rPr>
  </w:style>
  <w:style w:type="paragraph" w:customStyle="1" w:styleId="Normal1">
    <w:name w:val="Normal1"/>
    <w:rsid w:val="00640A3E"/>
    <w:rPr>
      <w:rFonts w:ascii="Calibri" w:eastAsia="Calibri" w:hAnsi="Calibri" w:cs="Calibri"/>
      <w:kern w:val="0"/>
      <w14:ligatures w14:val="none"/>
    </w:rPr>
  </w:style>
  <w:style w:type="character" w:styleId="Refdecomentario">
    <w:name w:val="annotation reference"/>
    <w:basedOn w:val="Fuentedeprrafopredeter"/>
    <w:uiPriority w:val="99"/>
    <w:semiHidden/>
    <w:unhideWhenUsed/>
    <w:rsid w:val="00805456"/>
    <w:rPr>
      <w:sz w:val="16"/>
      <w:szCs w:val="16"/>
    </w:rPr>
  </w:style>
  <w:style w:type="paragraph" w:styleId="Textocomentario">
    <w:name w:val="annotation text"/>
    <w:basedOn w:val="Normal"/>
    <w:link w:val="TextocomentarioCar"/>
    <w:uiPriority w:val="99"/>
    <w:semiHidden/>
    <w:unhideWhenUsed/>
    <w:rsid w:val="00805456"/>
    <w:rPr>
      <w:sz w:val="20"/>
      <w:szCs w:val="20"/>
    </w:rPr>
  </w:style>
  <w:style w:type="character" w:customStyle="1" w:styleId="TextocomentarioCar">
    <w:name w:val="Texto comentario Car"/>
    <w:basedOn w:val="Fuentedeprrafopredeter"/>
    <w:link w:val="Textocomentario"/>
    <w:uiPriority w:val="99"/>
    <w:semiHidden/>
    <w:rsid w:val="00805456"/>
    <w:rPr>
      <w:rFonts w:ascii="Arial" w:eastAsia="Arial" w:hAnsi="Arial" w:cs="Arial"/>
      <w:kern w:val="0"/>
      <w:sz w:val="20"/>
      <w:szCs w:val="20"/>
      <w:lang w:val="es-ES" w:eastAsia="es-ES" w:bidi="es-ES"/>
      <w14:ligatures w14:val="none"/>
    </w:rPr>
  </w:style>
  <w:style w:type="paragraph" w:styleId="Asuntodelcomentario">
    <w:name w:val="annotation subject"/>
    <w:basedOn w:val="Textocomentario"/>
    <w:next w:val="Textocomentario"/>
    <w:link w:val="AsuntodelcomentarioCar"/>
    <w:uiPriority w:val="99"/>
    <w:semiHidden/>
    <w:unhideWhenUsed/>
    <w:rsid w:val="00805456"/>
    <w:rPr>
      <w:b/>
      <w:bCs/>
    </w:rPr>
  </w:style>
  <w:style w:type="character" w:customStyle="1" w:styleId="AsuntodelcomentarioCar">
    <w:name w:val="Asunto del comentario Car"/>
    <w:basedOn w:val="TextocomentarioCar"/>
    <w:link w:val="Asuntodelcomentario"/>
    <w:uiPriority w:val="99"/>
    <w:semiHidden/>
    <w:rsid w:val="00805456"/>
    <w:rPr>
      <w:rFonts w:ascii="Arial" w:eastAsia="Arial" w:hAnsi="Arial" w:cs="Arial"/>
      <w:b/>
      <w:bCs/>
      <w:kern w:val="0"/>
      <w:sz w:val="20"/>
      <w:szCs w:val="20"/>
      <w:lang w:val="es-ES" w:eastAsia="es-ES" w:bidi="es-ES"/>
      <w14:ligatures w14:val="none"/>
    </w:rPr>
  </w:style>
  <w:style w:type="table" w:styleId="Tablaconcuadrcula">
    <w:name w:val="Table Grid"/>
    <w:basedOn w:val="Tablanormal"/>
    <w:uiPriority w:val="39"/>
    <w:rsid w:val="00D14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Sanchez Triana</dc:creator>
  <cp:keywords/>
  <dc:description/>
  <cp:lastModifiedBy>Hasbleidy Suarez Sanchez</cp:lastModifiedBy>
  <cp:revision>2</cp:revision>
  <dcterms:created xsi:type="dcterms:W3CDTF">2024-06-13T01:40:00Z</dcterms:created>
  <dcterms:modified xsi:type="dcterms:W3CDTF">2024-06-13T01:40:00Z</dcterms:modified>
</cp:coreProperties>
</file>